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159"/>
        <w:gridCol w:w="3294"/>
        <w:gridCol w:w="3118"/>
      </w:tblGrid>
      <w:tr w:rsidR="00772E7D" w:rsidRPr="00A42ED0" w:rsidTr="00823232">
        <w:trPr>
          <w:trHeight w:val="1"/>
        </w:trPr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42ED0">
              <w:rPr>
                <w:rFonts w:ascii="Times New Roman CYR" w:hAnsi="Times New Roman CYR" w:cs="Times New Roman CYR"/>
                <w:b/>
              </w:rPr>
              <w:t xml:space="preserve">Группа </w:t>
            </w:r>
            <w:proofErr w:type="spellStart"/>
            <w:r w:rsidRPr="00A42ED0">
              <w:rPr>
                <w:rFonts w:ascii="Times New Roman CYR" w:hAnsi="Times New Roman CYR" w:cs="Times New Roman CYR"/>
                <w:b/>
              </w:rPr>
              <w:t>педтехнологий</w:t>
            </w:r>
            <w:proofErr w:type="spellEnd"/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42ED0">
              <w:rPr>
                <w:rFonts w:ascii="Times New Roman CYR" w:hAnsi="Times New Roman CYR" w:cs="Times New Roman CYR"/>
                <w:b/>
              </w:rPr>
              <w:t>Педагогическая технология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42ED0">
              <w:rPr>
                <w:rFonts w:ascii="Times New Roman CYR" w:hAnsi="Times New Roman CYR" w:cs="Times New Roman CYR"/>
                <w:b/>
              </w:rPr>
              <w:t>Авторы</w:t>
            </w:r>
          </w:p>
        </w:tc>
      </w:tr>
      <w:tr w:rsidR="00772E7D" w:rsidRPr="00A42ED0" w:rsidTr="00823232">
        <w:trPr>
          <w:trHeight w:val="1"/>
        </w:trPr>
        <w:tc>
          <w:tcPr>
            <w:tcW w:w="3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Традиционные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педтехнологии</w:t>
            </w:r>
            <w:proofErr w:type="spellEnd"/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Объяснительно-иллюстратиные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технологии обучения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В основе -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дидактичские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принципы Я.А. Каменского</w:t>
            </w:r>
          </w:p>
        </w:tc>
      </w:tr>
      <w:tr w:rsidR="00772E7D" w:rsidRPr="00A42ED0" w:rsidTr="00823232">
        <w:trPr>
          <w:trHeight w:val="690"/>
        </w:trPr>
        <w:tc>
          <w:tcPr>
            <w:tcW w:w="3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Педтехнологии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на основе личностной ориентации педагогического процесса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lang w:val="en-US"/>
              </w:rPr>
              <w:t>«</w:t>
            </w:r>
            <w:r w:rsidRPr="00A42ED0">
              <w:rPr>
                <w:rFonts w:ascii="Times New Roman CYR" w:hAnsi="Times New Roman CYR" w:cs="Times New Roman CYR"/>
              </w:rPr>
              <w:t>Педагогика сотрудничества</w:t>
            </w:r>
            <w:r w:rsidRPr="00A42ED0"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Педагоги-новаторы</w:t>
            </w:r>
          </w:p>
        </w:tc>
      </w:tr>
      <w:tr w:rsidR="00772E7D" w:rsidRPr="00A42ED0" w:rsidTr="00823232">
        <w:trPr>
          <w:trHeight w:val="855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Гуманно-личностная технология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Ш.А.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Амонашвили</w:t>
            </w:r>
            <w:proofErr w:type="spellEnd"/>
          </w:p>
        </w:tc>
      </w:tr>
      <w:tr w:rsidR="00772E7D" w:rsidRPr="00A42ED0" w:rsidTr="00823232">
        <w:trPr>
          <w:trHeight w:val="855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>Система преподавания литературы как предмета, формирующего человека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Е.Н. Ильин</w:t>
            </w:r>
          </w:p>
        </w:tc>
      </w:tr>
      <w:tr w:rsidR="00772E7D" w:rsidRPr="00A42ED0" w:rsidTr="00823232">
        <w:trPr>
          <w:trHeight w:val="570"/>
        </w:trPr>
        <w:tc>
          <w:tcPr>
            <w:tcW w:w="3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Педтехнологии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на основе активизации и интенсификации деятельности учащихся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Игровые технологии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Б.П. Никитин</w:t>
            </w:r>
          </w:p>
        </w:tc>
      </w:tr>
      <w:tr w:rsidR="00772E7D" w:rsidRPr="00A42ED0" w:rsidTr="00823232">
        <w:trPr>
          <w:trHeight w:val="525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Проблемное обучение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Дж.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Дьюи</w:t>
            </w:r>
            <w:proofErr w:type="spellEnd"/>
          </w:p>
        </w:tc>
      </w:tr>
      <w:tr w:rsidR="00772E7D" w:rsidRPr="00A42ED0" w:rsidTr="00823232">
        <w:trPr>
          <w:trHeight w:val="375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>Технология коммуникативного обучения иноязычной культуре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Е.И. Пассов</w:t>
            </w:r>
          </w:p>
        </w:tc>
      </w:tr>
      <w:tr w:rsidR="00772E7D" w:rsidRPr="00A42ED0" w:rsidTr="00823232">
        <w:trPr>
          <w:trHeight w:val="435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>Технология интенсификации обучения на основе схемных и знаковых моделей учебного материала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В.Ф. Шаталов</w:t>
            </w:r>
          </w:p>
        </w:tc>
      </w:tr>
      <w:tr w:rsidR="00772E7D" w:rsidRPr="00A42ED0" w:rsidTr="00823232">
        <w:trPr>
          <w:trHeight w:val="435"/>
        </w:trPr>
        <w:tc>
          <w:tcPr>
            <w:tcW w:w="3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Педтехнологии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на основе повышения эффективности управления и организации учебного процесса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>Технология перспективно-опережающего обучения с использованием опорных схем при комментируемом управлении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С.Н.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Лысенкова</w:t>
            </w:r>
            <w:proofErr w:type="spellEnd"/>
          </w:p>
        </w:tc>
      </w:tr>
      <w:tr w:rsidR="00772E7D" w:rsidRPr="00A42ED0" w:rsidTr="00823232">
        <w:trPr>
          <w:trHeight w:val="36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>Технология уровневой дифференциации обучения на основе обязательных результатов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В.В. Фирсов</w:t>
            </w:r>
          </w:p>
        </w:tc>
      </w:tr>
      <w:tr w:rsidR="00772E7D" w:rsidRPr="00A42ED0" w:rsidTr="00823232">
        <w:trPr>
          <w:trHeight w:val="375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Культуровоспитывающая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технология дифференцированного </w:t>
            </w:r>
            <w:proofErr w:type="gramStart"/>
            <w:r w:rsidRPr="00A42ED0">
              <w:rPr>
                <w:rFonts w:ascii="Times New Roman CYR" w:hAnsi="Times New Roman CYR" w:cs="Times New Roman CYR"/>
              </w:rPr>
              <w:t>обучения по интересам</w:t>
            </w:r>
            <w:proofErr w:type="gramEnd"/>
            <w:r w:rsidRPr="00A42ED0">
              <w:rPr>
                <w:rFonts w:ascii="Times New Roman CYR" w:hAnsi="Times New Roman CYR" w:cs="Times New Roman CYR"/>
              </w:rPr>
              <w:t xml:space="preserve"> детей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И.Н.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Закатова</w:t>
            </w:r>
            <w:proofErr w:type="spellEnd"/>
          </w:p>
        </w:tc>
      </w:tr>
      <w:tr w:rsidR="00772E7D" w:rsidRPr="00A42ED0" w:rsidTr="00823232">
        <w:trPr>
          <w:trHeight w:val="435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Технология индивидуализации обучения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И.Унт,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А.С.Границкая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, В.Д.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Шадриков</w:t>
            </w:r>
            <w:proofErr w:type="spellEnd"/>
          </w:p>
        </w:tc>
      </w:tr>
      <w:tr w:rsidR="00772E7D" w:rsidRPr="00A42ED0" w:rsidTr="00823232">
        <w:trPr>
          <w:trHeight w:val="375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Коллективный способ обучения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>А.Г.Ривин, В.К.Дьяченко</w:t>
            </w:r>
          </w:p>
        </w:tc>
      </w:tr>
      <w:tr w:rsidR="00772E7D" w:rsidRPr="00A42ED0" w:rsidTr="00823232">
        <w:trPr>
          <w:trHeight w:val="42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Групповые технологии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772E7D" w:rsidRPr="00A42ED0" w:rsidTr="00823232">
        <w:trPr>
          <w:trHeight w:val="42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>Компьютерные (новые информационные) технологии обучения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72E7D" w:rsidRPr="00A42ED0" w:rsidTr="00823232">
        <w:trPr>
          <w:trHeight w:val="360"/>
        </w:trPr>
        <w:tc>
          <w:tcPr>
            <w:tcW w:w="3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Педтехнологии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на основе дидактического усовершенствования и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реконструирования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материала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lang w:val="en-US"/>
              </w:rPr>
              <w:t>«</w:t>
            </w:r>
            <w:r w:rsidRPr="00A42ED0">
              <w:rPr>
                <w:rFonts w:ascii="Times New Roman CYR" w:hAnsi="Times New Roman CYR" w:cs="Times New Roman CYR"/>
              </w:rPr>
              <w:t>Экология и диалектика</w:t>
            </w:r>
            <w:r w:rsidRPr="00A42ED0">
              <w:rPr>
                <w:lang w:val="en-US"/>
              </w:rPr>
              <w:t>»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Л.В.Тарасов</w:t>
            </w:r>
          </w:p>
        </w:tc>
      </w:tr>
      <w:tr w:rsidR="00772E7D" w:rsidRPr="00A42ED0" w:rsidTr="00823232">
        <w:trPr>
          <w:trHeight w:val="45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lang w:val="en-US"/>
              </w:rPr>
              <w:t>«</w:t>
            </w:r>
            <w:r w:rsidRPr="00A42ED0">
              <w:rPr>
                <w:rFonts w:ascii="Times New Roman CYR" w:hAnsi="Times New Roman CYR" w:cs="Times New Roman CYR"/>
              </w:rPr>
              <w:t>Диалог культур</w:t>
            </w:r>
            <w:r w:rsidRPr="00A42ED0">
              <w:rPr>
                <w:lang w:val="en-US"/>
              </w:rPr>
              <w:t>»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В.С.Библер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>, С.Ю.Курганов</w:t>
            </w:r>
          </w:p>
        </w:tc>
      </w:tr>
      <w:tr w:rsidR="00772E7D" w:rsidRPr="00A42ED0" w:rsidTr="00823232">
        <w:trPr>
          <w:trHeight w:val="87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Укрупнение дидактических единиц (УДЕ)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П.М.Эрдниев</w:t>
            </w:r>
          </w:p>
        </w:tc>
      </w:tr>
      <w:tr w:rsidR="00772E7D" w:rsidRPr="00A42ED0" w:rsidTr="00823232">
        <w:trPr>
          <w:trHeight w:val="69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>Реализация теории поэтапного формирования умственных действий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М.Б.Волович</w:t>
            </w:r>
          </w:p>
        </w:tc>
      </w:tr>
      <w:tr w:rsidR="00772E7D" w:rsidRPr="00A42ED0" w:rsidTr="00823232">
        <w:trPr>
          <w:trHeight w:val="228"/>
        </w:trPr>
        <w:tc>
          <w:tcPr>
            <w:tcW w:w="3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Альтернативные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педтехнологии</w:t>
            </w:r>
            <w:proofErr w:type="spellEnd"/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Вальдорфская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педагогика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Р.Штайнер</w:t>
            </w:r>
          </w:p>
        </w:tc>
      </w:tr>
      <w:tr w:rsidR="00772E7D" w:rsidRPr="00A42ED0" w:rsidTr="00823232">
        <w:trPr>
          <w:trHeight w:val="24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Технология свободного труда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С.Френе</w:t>
            </w:r>
            <w:proofErr w:type="spellEnd"/>
          </w:p>
        </w:tc>
      </w:tr>
      <w:tr w:rsidR="00772E7D" w:rsidRPr="00A42ED0" w:rsidTr="00823232">
        <w:trPr>
          <w:trHeight w:val="198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Технология вероятного образования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А.М.Лобок</w:t>
            </w:r>
          </w:p>
        </w:tc>
      </w:tr>
      <w:tr w:rsidR="00772E7D" w:rsidRPr="00A42ED0" w:rsidTr="00823232">
        <w:trPr>
          <w:trHeight w:val="285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Технология мастерских (близки к ним студии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А.Н.Тубельского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>, цикловой метод)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72E7D" w:rsidRPr="00A42ED0" w:rsidTr="00823232">
        <w:trPr>
          <w:trHeight w:val="441"/>
        </w:trPr>
        <w:tc>
          <w:tcPr>
            <w:tcW w:w="3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Природосообразныепедтехнологии</w:t>
            </w:r>
            <w:proofErr w:type="spellEnd"/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Природосообразное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воспитание грамотности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А.М.Кушнир</w:t>
            </w:r>
          </w:p>
        </w:tc>
      </w:tr>
      <w:tr w:rsidR="00772E7D" w:rsidRPr="00A42ED0" w:rsidTr="00823232">
        <w:trPr>
          <w:trHeight w:val="30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Технология саморазвития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М.Монтессори</w:t>
            </w:r>
            <w:proofErr w:type="spellEnd"/>
          </w:p>
        </w:tc>
      </w:tr>
      <w:tr w:rsidR="00772E7D" w:rsidRPr="00A42ED0" w:rsidTr="00823232">
        <w:trPr>
          <w:trHeight w:val="270"/>
        </w:trPr>
        <w:tc>
          <w:tcPr>
            <w:tcW w:w="3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Педтехнологии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развивающего обучения</w:t>
            </w:r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</w:pPr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Система развивающего обучения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Занкова</w:t>
            </w:r>
            <w:proofErr w:type="spellEnd"/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Технология развивающего обучения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Эльконина-Давыдова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</w:pPr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Л.В.Занков</w:t>
            </w:r>
            <w:proofErr w:type="spellEnd"/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Д.Б.Эльконин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>, В.В.Давыдов</w:t>
            </w:r>
          </w:p>
        </w:tc>
      </w:tr>
      <w:tr w:rsidR="00772E7D" w:rsidRPr="00A42ED0" w:rsidTr="00823232">
        <w:trPr>
          <w:trHeight w:val="30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>Системы развивающего обучения с направленностью на развитие творческих качеств личности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И.П.Волков,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Г.С.Альтшуллер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>, И.П.Иванов</w:t>
            </w:r>
          </w:p>
        </w:tc>
      </w:tr>
      <w:tr w:rsidR="00772E7D" w:rsidRPr="00A42ED0" w:rsidTr="00823232">
        <w:trPr>
          <w:trHeight w:val="285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Личностно ориентированное обучение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И.С.Якиманская</w:t>
            </w:r>
            <w:proofErr w:type="spellEnd"/>
          </w:p>
        </w:tc>
      </w:tr>
      <w:tr w:rsidR="00772E7D" w:rsidRPr="00A42ED0" w:rsidTr="00823232">
        <w:trPr>
          <w:trHeight w:val="102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Технология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саморазвивающего</w:t>
            </w:r>
            <w:proofErr w:type="spellEnd"/>
          </w:p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обучения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Г.К.Селевко</w:t>
            </w:r>
            <w:proofErr w:type="spellEnd"/>
          </w:p>
        </w:tc>
      </w:tr>
      <w:tr w:rsidR="00772E7D" w:rsidRPr="00A42ED0" w:rsidTr="00823232">
        <w:trPr>
          <w:trHeight w:val="225"/>
        </w:trPr>
        <w:tc>
          <w:tcPr>
            <w:tcW w:w="3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Педтехнологии</w:t>
            </w:r>
            <w:proofErr w:type="spellEnd"/>
            <w:r w:rsidRPr="00A42ED0">
              <w:rPr>
                <w:rFonts w:ascii="Times New Roman CYR" w:hAnsi="Times New Roman CYR" w:cs="Times New Roman CYR"/>
              </w:rPr>
              <w:t xml:space="preserve"> авторских школ</w:t>
            </w:r>
            <w:bookmarkStart w:id="0" w:name="_GoBack"/>
            <w:bookmarkEnd w:id="0"/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Школа адаптирующей педагогики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Е.А.Ямбург, </w:t>
            </w:r>
            <w:proofErr w:type="spellStart"/>
            <w:r w:rsidRPr="00A42ED0">
              <w:rPr>
                <w:rFonts w:ascii="Times New Roman CYR" w:hAnsi="Times New Roman CYR" w:cs="Times New Roman CYR"/>
              </w:rPr>
              <w:t>Б.А.Бройде</w:t>
            </w:r>
            <w:proofErr w:type="spellEnd"/>
          </w:p>
        </w:tc>
      </w:tr>
      <w:tr w:rsidR="00772E7D" w:rsidRPr="00A42ED0" w:rsidTr="00823232">
        <w:trPr>
          <w:trHeight w:val="213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 xml:space="preserve">Модель </w:t>
            </w:r>
            <w:r w:rsidRPr="00A42ED0">
              <w:rPr>
                <w:lang w:val="en-US"/>
              </w:rPr>
              <w:t>«</w:t>
            </w:r>
            <w:r w:rsidRPr="00A42ED0">
              <w:rPr>
                <w:rFonts w:ascii="Times New Roman CYR" w:hAnsi="Times New Roman CYR" w:cs="Times New Roman CYR"/>
              </w:rPr>
              <w:t>Русская школа</w:t>
            </w:r>
            <w:r w:rsidRPr="00A42ED0">
              <w:rPr>
                <w:lang w:val="en-US"/>
              </w:rPr>
              <w:t>»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>И.Ф.Гончаров, Л.Н.Погодина и др.</w:t>
            </w:r>
          </w:p>
        </w:tc>
      </w:tr>
      <w:tr w:rsidR="00772E7D" w:rsidRPr="00A42ED0" w:rsidTr="00823232">
        <w:trPr>
          <w:trHeight w:val="255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lang w:val="en-US"/>
              </w:rPr>
              <w:t>«</w:t>
            </w:r>
            <w:r w:rsidRPr="00A42ED0">
              <w:rPr>
                <w:rFonts w:ascii="Times New Roman CYR" w:hAnsi="Times New Roman CYR" w:cs="Times New Roman CYR"/>
              </w:rPr>
              <w:t>Школа самоопределения</w:t>
            </w:r>
            <w:r w:rsidRPr="00A42ED0">
              <w:rPr>
                <w:lang w:val="en-US"/>
              </w:rPr>
              <w:t>»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А.Н.Тубельский</w:t>
            </w:r>
            <w:proofErr w:type="spellEnd"/>
          </w:p>
        </w:tc>
      </w:tr>
      <w:tr w:rsidR="00772E7D" w:rsidRPr="00A42ED0" w:rsidTr="00823232">
        <w:trPr>
          <w:trHeight w:val="33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Школа-парк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М.А.Балабан</w:t>
            </w:r>
          </w:p>
        </w:tc>
      </w:tr>
      <w:tr w:rsidR="00772E7D" w:rsidRPr="00A42ED0" w:rsidTr="00823232">
        <w:trPr>
          <w:trHeight w:val="270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rFonts w:ascii="Times New Roman CYR" w:hAnsi="Times New Roman CYR" w:cs="Times New Roman CYR"/>
              </w:rPr>
              <w:t>Агрошкола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ED0">
              <w:rPr>
                <w:rFonts w:ascii="Times New Roman CYR" w:hAnsi="Times New Roman CYR" w:cs="Times New Roman CYR"/>
              </w:rPr>
              <w:t>А.А.Католиков и др.</w:t>
            </w:r>
          </w:p>
        </w:tc>
      </w:tr>
      <w:tr w:rsidR="00772E7D" w:rsidRPr="00A42ED0" w:rsidTr="00823232">
        <w:trPr>
          <w:trHeight w:val="198"/>
        </w:trPr>
        <w:tc>
          <w:tcPr>
            <w:tcW w:w="31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42ED0">
              <w:rPr>
                <w:lang w:val="en-US"/>
              </w:rPr>
              <w:t>«</w:t>
            </w:r>
            <w:r w:rsidRPr="00A42ED0">
              <w:rPr>
                <w:rFonts w:ascii="Times New Roman CYR" w:hAnsi="Times New Roman CYR" w:cs="Times New Roman CYR"/>
              </w:rPr>
              <w:t>Школа завтрашнего дня</w:t>
            </w:r>
            <w:r w:rsidRPr="00A42ED0">
              <w:rPr>
                <w:lang w:val="en-US"/>
              </w:rPr>
              <w:t>»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2E7D" w:rsidRPr="00A42ED0" w:rsidRDefault="00772E7D" w:rsidP="00A42E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42ED0">
              <w:rPr>
                <w:rFonts w:ascii="Times New Roman CYR" w:hAnsi="Times New Roman CYR" w:cs="Times New Roman CYR"/>
              </w:rPr>
              <w:t>Д.Ховард</w:t>
            </w:r>
            <w:proofErr w:type="spellEnd"/>
          </w:p>
        </w:tc>
      </w:tr>
    </w:tbl>
    <w:p w:rsidR="00772E7D" w:rsidRPr="00A42ED0" w:rsidRDefault="00772E7D" w:rsidP="00A42ED0"/>
    <w:p w:rsidR="00A42ED0" w:rsidRPr="00A42ED0" w:rsidRDefault="00A42ED0" w:rsidP="00A42ED0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772E7D" w:rsidRPr="00A42ED0" w:rsidRDefault="00772E7D" w:rsidP="00A42E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42ED0">
        <w:rPr>
          <w:rFonts w:ascii="Times New Roman CYR" w:hAnsi="Times New Roman CYR" w:cs="Times New Roman CYR"/>
          <w:b/>
        </w:rPr>
        <w:t>В функции учителя компьютер представляет: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источник учебной информации (частично или полностью заменяющей учителя и книг);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 xml:space="preserve">наглядное пособие (качественного нового уровня с возможностями мультимедиа и телекоммуникации);  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индивидуальное информационное пространство;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тренажер;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средство диагностики и контроля.</w:t>
      </w:r>
    </w:p>
    <w:p w:rsidR="00772E7D" w:rsidRPr="00A42ED0" w:rsidRDefault="00772E7D" w:rsidP="00A42E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42ED0">
        <w:rPr>
          <w:rFonts w:ascii="Times New Roman CYR" w:hAnsi="Times New Roman CYR" w:cs="Times New Roman CYR"/>
          <w:b/>
        </w:rPr>
        <w:t>В функции рабочего инструмента компьютер выступает как: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средство подготовки текстов, их подготовки;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текстовой редактор;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lastRenderedPageBreak/>
        <w:t>графопостроитель, графический редактор;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вычислительная машина больших возможностей (с оформлением результатов в различном виде);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средство моделирования.</w:t>
      </w:r>
    </w:p>
    <w:p w:rsidR="00772E7D" w:rsidRPr="00A42ED0" w:rsidRDefault="00772E7D" w:rsidP="00A42ED0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772E7D" w:rsidRPr="00A42ED0" w:rsidRDefault="004F649F" w:rsidP="00A42E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42ED0">
        <w:rPr>
          <w:rFonts w:ascii="Times New Roman CYR" w:hAnsi="Times New Roman CYR" w:cs="Times New Roman CYR"/>
          <w:b/>
        </w:rPr>
        <w:t>Работа преподавателя</w:t>
      </w:r>
      <w:r w:rsidR="00772E7D" w:rsidRPr="00A42ED0">
        <w:rPr>
          <w:rFonts w:ascii="Times New Roman CYR" w:hAnsi="Times New Roman CYR" w:cs="Times New Roman CYR"/>
          <w:b/>
        </w:rPr>
        <w:t xml:space="preserve"> в компьютерной технологии включает следующие функции: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организация   уч</w:t>
      </w:r>
      <w:r w:rsidR="004F649F" w:rsidRPr="00A42ED0">
        <w:rPr>
          <w:rFonts w:ascii="Times New Roman CYR" w:hAnsi="Times New Roman CYR" w:cs="Times New Roman CYR"/>
        </w:rPr>
        <w:t>ебного процесса на уровне группы</w:t>
      </w:r>
      <w:r w:rsidRPr="00A42ED0">
        <w:rPr>
          <w:rFonts w:ascii="Times New Roman CYR" w:hAnsi="Times New Roman CYR" w:cs="Times New Roman CYR"/>
        </w:rPr>
        <w:t xml:space="preserve"> в целом, предмета  и цели (графики учебного процесса внешняя диагностика, итоговый контроль);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 xml:space="preserve">организация внутри классной организации и координации,  расстановка  рабочих  мест, инструктаж, управление внутри классной сетью и т. п.; 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 xml:space="preserve">индивидуальное наблюдение за </w:t>
      </w:r>
      <w:proofErr w:type="gramStart"/>
      <w:r w:rsidRPr="00A42ED0">
        <w:rPr>
          <w:rFonts w:ascii="Times New Roman CYR" w:hAnsi="Times New Roman CYR" w:cs="Times New Roman CYR"/>
        </w:rPr>
        <w:t>обучающимися</w:t>
      </w:r>
      <w:proofErr w:type="gramEnd"/>
      <w:r w:rsidRPr="00A42ED0">
        <w:rPr>
          <w:rFonts w:ascii="Times New Roman CYR" w:hAnsi="Times New Roman CYR" w:cs="Times New Roman CYR"/>
        </w:rPr>
        <w:t>, оказание индивидуальной по</w:t>
      </w:r>
      <w:r w:rsidR="004F649F" w:rsidRPr="00A42ED0">
        <w:rPr>
          <w:rFonts w:ascii="Times New Roman CYR" w:hAnsi="Times New Roman CYR" w:cs="Times New Roman CYR"/>
        </w:rPr>
        <w:t>мощи,  контакт  со студентом</w:t>
      </w:r>
      <w:r w:rsidRPr="00A42ED0">
        <w:rPr>
          <w:rFonts w:ascii="Times New Roman CYR" w:hAnsi="Times New Roman CYR" w:cs="Times New Roman CYR"/>
        </w:rPr>
        <w:t>. С помощью компьютера достигаются идеальные варианты индивидуального обучения, использующие визуальные и слуховые образы;</w:t>
      </w:r>
    </w:p>
    <w:p w:rsidR="00772E7D" w:rsidRPr="00A42ED0" w:rsidRDefault="00772E7D" w:rsidP="00A42ED0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подготовка компонентов информационной среды (различные виды учебного демонстрационного оборудования) связь их с предметным содержанием.</w:t>
      </w:r>
    </w:p>
    <w:p w:rsidR="00772E7D" w:rsidRPr="00A42ED0" w:rsidRDefault="00772E7D" w:rsidP="00A42E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772E7D" w:rsidRPr="00A42ED0" w:rsidRDefault="00772E7D" w:rsidP="00A42E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42ED0">
        <w:rPr>
          <w:rFonts w:ascii="Times New Roman CYR" w:hAnsi="Times New Roman CYR" w:cs="Times New Roman CYR"/>
          <w:b/>
        </w:rPr>
        <w:t>Дидактические возможности компьютера:</w:t>
      </w:r>
    </w:p>
    <w:p w:rsidR="00772E7D" w:rsidRPr="00A42ED0" w:rsidRDefault="00772E7D" w:rsidP="00A42E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расширение возможности для самостоятельной творческой деятельности обучающихся, особенно при исследовании и систематизации явлений определенной темы;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привитие навыков самоконтроля и самостоятельного исправления собственных ошибок;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развитие познавательных способностей обучающихся;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способствует быстрому усвоению материала, экономит время интегрированному обучению предмета, в корне изменяет качество и содержание урока;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 xml:space="preserve">способствует развитию </w:t>
      </w:r>
      <w:proofErr w:type="spellStart"/>
      <w:r w:rsidRPr="00A42ED0">
        <w:rPr>
          <w:rFonts w:ascii="Times New Roman CYR" w:hAnsi="Times New Roman CYR" w:cs="Times New Roman CYR"/>
        </w:rPr>
        <w:t>мотивизации</w:t>
      </w:r>
      <w:proofErr w:type="spellEnd"/>
      <w:r w:rsidRPr="00A42ED0">
        <w:rPr>
          <w:rFonts w:ascii="Times New Roman CYR" w:hAnsi="Times New Roman CYR" w:cs="Times New Roman CYR"/>
        </w:rPr>
        <w:t xml:space="preserve"> у </w:t>
      </w:r>
      <w:proofErr w:type="spellStart"/>
      <w:r w:rsidRPr="00A42ED0">
        <w:rPr>
          <w:rFonts w:ascii="Times New Roman CYR" w:hAnsi="Times New Roman CYR" w:cs="Times New Roman CYR"/>
        </w:rPr>
        <w:t>обучающегося</w:t>
      </w:r>
      <w:proofErr w:type="gramStart"/>
      <w:r w:rsidRPr="00A42ED0">
        <w:rPr>
          <w:rFonts w:ascii="Times New Roman CYR" w:hAnsi="Times New Roman CYR" w:cs="Times New Roman CYR"/>
        </w:rPr>
        <w:t>;п</w:t>
      </w:r>
      <w:proofErr w:type="gramEnd"/>
      <w:r w:rsidRPr="00A42ED0">
        <w:rPr>
          <w:rFonts w:ascii="Times New Roman CYR" w:hAnsi="Times New Roman CYR" w:cs="Times New Roman CYR"/>
        </w:rPr>
        <w:t>омогает</w:t>
      </w:r>
      <w:proofErr w:type="spellEnd"/>
      <w:r w:rsidRPr="00A42ED0">
        <w:rPr>
          <w:rFonts w:ascii="Times New Roman CYR" w:hAnsi="Times New Roman CYR" w:cs="Times New Roman CYR"/>
        </w:rPr>
        <w:t xml:space="preserve"> быстрому усвоению сложного материала.</w:t>
      </w:r>
    </w:p>
    <w:p w:rsidR="00772E7D" w:rsidRPr="00A42ED0" w:rsidRDefault="00772E7D" w:rsidP="00A42ED0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772E7D" w:rsidRPr="00A42ED0" w:rsidRDefault="00772E7D" w:rsidP="00A42ED0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772E7D" w:rsidRPr="00A42ED0" w:rsidRDefault="00772E7D" w:rsidP="00A42E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42ED0">
        <w:rPr>
          <w:rFonts w:ascii="Times New Roman CYR" w:hAnsi="Times New Roman CYR" w:cs="Times New Roman CYR"/>
          <w:b/>
        </w:rPr>
        <w:t>Итоги использования компьютерных технологий таковы:</w:t>
      </w:r>
    </w:p>
    <w:p w:rsidR="00772E7D" w:rsidRPr="00A42ED0" w:rsidRDefault="00772E7D" w:rsidP="00A42E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Повышение эффективности обучения (развитие интеллекта обучающихся и навыков самостоятельной работы по поиску информации; разнообразие форм учебной деятельности обучающихся на занятии);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Осуществление индивидуального подхода в обучении (работа самостоятельно с оптимальной для себя скоростью);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Расширение объема предъявляемой учебной информации;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Обеспечение гибкости управления учебным процессом (отслеживание процесса и результата своей работы);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Улучшение организации занятия (дидактический материал всегда имеется в достаточном количестве);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Повышение качества контроля знаний обучающихся и разнообразие его формы;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proofErr w:type="gramStart"/>
      <w:r w:rsidRPr="00A42ED0">
        <w:rPr>
          <w:rFonts w:ascii="Times New Roman CYR" w:hAnsi="Times New Roman CYR" w:cs="Times New Roman CYR"/>
        </w:rPr>
        <w:t>Включение обучающихся в коллективную деятельность в парах, в группах;</w:t>
      </w:r>
      <w:proofErr w:type="gramEnd"/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Повышение интереса к изучению предмета и к учению в целом;</w:t>
      </w:r>
    </w:p>
    <w:p w:rsidR="00772E7D" w:rsidRPr="00A42ED0" w:rsidRDefault="00772E7D" w:rsidP="00A42ED0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Pr="00A42ED0">
        <w:rPr>
          <w:rFonts w:ascii="Times New Roman CYR" w:hAnsi="Times New Roman CYR" w:cs="Times New Roman CYR"/>
        </w:rPr>
        <w:t>Улучшение качества образования, активация творческого потенциала обучающегося и учителя, включение студентов и педагогов в современное пространство информационного общества; самореализация и саморазвитие студента.</w:t>
      </w:r>
    </w:p>
    <w:sectPr w:rsidR="00772E7D" w:rsidRPr="00A42ED0" w:rsidSect="0073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1EEE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2E7D"/>
    <w:rsid w:val="004F649F"/>
    <w:rsid w:val="007179CE"/>
    <w:rsid w:val="00737D65"/>
    <w:rsid w:val="00772E7D"/>
    <w:rsid w:val="00A42ED0"/>
    <w:rsid w:val="00D410C4"/>
    <w:rsid w:val="00DC4DE8"/>
    <w:rsid w:val="00EE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4883-99D4-4064-9771-248FFB5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4</cp:revision>
  <cp:lastPrinted>2013-10-15T05:28:00Z</cp:lastPrinted>
  <dcterms:created xsi:type="dcterms:W3CDTF">2013-10-09T21:19:00Z</dcterms:created>
  <dcterms:modified xsi:type="dcterms:W3CDTF">2013-10-15T05:28:00Z</dcterms:modified>
</cp:coreProperties>
</file>