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58" w:rsidRPr="004C7558" w:rsidRDefault="004C7558" w:rsidP="004C7558">
      <w:pPr>
        <w:ind w:left="5670"/>
        <w:jc w:val="both"/>
        <w:rPr>
          <w:rStyle w:val="FontStyle20"/>
          <w:b w:val="0"/>
          <w:sz w:val="22"/>
          <w:szCs w:val="22"/>
        </w:rPr>
      </w:pPr>
      <w:r w:rsidRPr="004C7558">
        <w:rPr>
          <w:rStyle w:val="FontStyle20"/>
          <w:b w:val="0"/>
          <w:sz w:val="22"/>
          <w:szCs w:val="22"/>
        </w:rPr>
        <w:t>Утверждаю:</w:t>
      </w:r>
    </w:p>
    <w:p w:rsidR="004C7558" w:rsidRPr="004C7558" w:rsidRDefault="004C7558" w:rsidP="004C7558">
      <w:pPr>
        <w:ind w:left="5670"/>
        <w:jc w:val="both"/>
        <w:rPr>
          <w:rStyle w:val="FontStyle20"/>
          <w:b w:val="0"/>
          <w:sz w:val="22"/>
          <w:szCs w:val="22"/>
        </w:rPr>
      </w:pPr>
      <w:r w:rsidRPr="004C7558">
        <w:rPr>
          <w:rStyle w:val="FontStyle20"/>
          <w:b w:val="0"/>
          <w:sz w:val="22"/>
          <w:szCs w:val="22"/>
        </w:rPr>
        <w:t>Директор ГБУ РС(Я) «ГГТ»</w:t>
      </w:r>
    </w:p>
    <w:p w:rsidR="004C7558" w:rsidRPr="004C7558" w:rsidRDefault="004C7558" w:rsidP="004C7558">
      <w:pPr>
        <w:ind w:left="5670"/>
        <w:jc w:val="both"/>
        <w:rPr>
          <w:rStyle w:val="FontStyle20"/>
          <w:b w:val="0"/>
          <w:sz w:val="22"/>
          <w:szCs w:val="22"/>
        </w:rPr>
      </w:pPr>
    </w:p>
    <w:p w:rsidR="004C7558" w:rsidRPr="004C7558" w:rsidRDefault="004C7558" w:rsidP="004C7558">
      <w:pPr>
        <w:ind w:left="5670"/>
        <w:jc w:val="both"/>
        <w:rPr>
          <w:rStyle w:val="FontStyle20"/>
          <w:b w:val="0"/>
          <w:sz w:val="22"/>
          <w:szCs w:val="22"/>
        </w:rPr>
      </w:pPr>
      <w:r w:rsidRPr="004C7558">
        <w:rPr>
          <w:rStyle w:val="FontStyle20"/>
          <w:b w:val="0"/>
          <w:sz w:val="22"/>
          <w:szCs w:val="22"/>
        </w:rPr>
        <w:t>____________ М.А. Неустроев</w:t>
      </w:r>
    </w:p>
    <w:p w:rsidR="004C7558" w:rsidRDefault="004C7558" w:rsidP="004C7558">
      <w:pPr>
        <w:jc w:val="both"/>
        <w:rPr>
          <w:rStyle w:val="FontStyle20"/>
        </w:rPr>
      </w:pPr>
    </w:p>
    <w:p w:rsidR="004C7558" w:rsidRDefault="004C7558" w:rsidP="004C7558">
      <w:pPr>
        <w:jc w:val="center"/>
        <w:rPr>
          <w:rStyle w:val="FontStyle20"/>
          <w:caps/>
          <w:sz w:val="28"/>
          <w:szCs w:val="28"/>
        </w:rPr>
      </w:pPr>
    </w:p>
    <w:p w:rsidR="004C7558" w:rsidRDefault="004C7558" w:rsidP="004C7558">
      <w:pPr>
        <w:jc w:val="center"/>
        <w:rPr>
          <w:rStyle w:val="FontStyle20"/>
          <w:caps/>
          <w:sz w:val="28"/>
          <w:szCs w:val="28"/>
        </w:rPr>
      </w:pPr>
    </w:p>
    <w:p w:rsidR="004C7558" w:rsidRPr="003A5895" w:rsidRDefault="004C7558" w:rsidP="004C7558">
      <w:pPr>
        <w:jc w:val="center"/>
        <w:rPr>
          <w:rStyle w:val="FontStyle20"/>
          <w:caps/>
          <w:sz w:val="28"/>
          <w:szCs w:val="28"/>
        </w:rPr>
      </w:pPr>
      <w:r>
        <w:rPr>
          <w:rStyle w:val="FontStyle20"/>
          <w:caps/>
          <w:sz w:val="28"/>
          <w:szCs w:val="28"/>
        </w:rPr>
        <w:t>система менеджмента качества</w:t>
      </w:r>
    </w:p>
    <w:p w:rsidR="004C7558" w:rsidRDefault="004C7558" w:rsidP="004C7558">
      <w:pPr>
        <w:jc w:val="both"/>
        <w:rPr>
          <w:rStyle w:val="FontStyle20"/>
        </w:rPr>
      </w:pPr>
      <w:r>
        <w:rPr>
          <w:rStyle w:val="FontStyle20"/>
        </w:rPr>
        <w:t>______________________________________________________</w:t>
      </w:r>
    </w:p>
    <w:p w:rsidR="004C7558" w:rsidRDefault="004C7558" w:rsidP="004C7558">
      <w:pPr>
        <w:spacing w:line="360" w:lineRule="auto"/>
        <w:jc w:val="center"/>
        <w:rPr>
          <w:b/>
          <w:caps/>
          <w:sz w:val="28"/>
          <w:szCs w:val="28"/>
        </w:rPr>
      </w:pPr>
    </w:p>
    <w:p w:rsidR="004C7558" w:rsidRDefault="004C7558" w:rsidP="004C7558">
      <w:pPr>
        <w:pStyle w:val="Style3"/>
        <w:widowControl/>
        <w:spacing w:before="34"/>
        <w:jc w:val="center"/>
        <w:rPr>
          <w:rStyle w:val="FontStyle14"/>
          <w:caps/>
          <w:sz w:val="28"/>
          <w:szCs w:val="28"/>
        </w:rPr>
      </w:pPr>
      <w:r>
        <w:rPr>
          <w:rStyle w:val="FontStyle14"/>
          <w:caps/>
          <w:sz w:val="28"/>
          <w:szCs w:val="28"/>
        </w:rPr>
        <w:t xml:space="preserve">положение о СИСТЕМЕ </w:t>
      </w:r>
    </w:p>
    <w:p w:rsidR="004C7558" w:rsidRPr="006E1CA3" w:rsidRDefault="004C7558" w:rsidP="004C7558">
      <w:pPr>
        <w:pStyle w:val="Style3"/>
        <w:widowControl/>
        <w:spacing w:before="34"/>
        <w:jc w:val="center"/>
        <w:rPr>
          <w:rStyle w:val="FontStyle12"/>
          <w:caps/>
          <w:sz w:val="28"/>
          <w:szCs w:val="28"/>
        </w:rPr>
      </w:pPr>
      <w:r>
        <w:rPr>
          <w:rStyle w:val="FontStyle14"/>
          <w:caps/>
          <w:sz w:val="28"/>
          <w:szCs w:val="28"/>
        </w:rPr>
        <w:t>ВНУТРЕННЕГО МОНИТОРИНГА КАЧЕСТВА ОБРАЗОВАНИЯ</w:t>
      </w:r>
    </w:p>
    <w:p w:rsidR="004C7558" w:rsidRDefault="004C7558" w:rsidP="004C7558">
      <w:pPr>
        <w:spacing w:line="360" w:lineRule="auto"/>
        <w:jc w:val="center"/>
        <w:rPr>
          <w:rStyle w:val="FontStyle20"/>
        </w:rPr>
      </w:pPr>
      <w:r>
        <w:rPr>
          <w:rStyle w:val="FontStyle20"/>
        </w:rPr>
        <w:t>______________________________________________________</w:t>
      </w:r>
    </w:p>
    <w:p w:rsidR="004C7558" w:rsidRDefault="004C7558" w:rsidP="004C7558">
      <w:pPr>
        <w:pStyle w:val="Style6"/>
        <w:widowControl/>
        <w:spacing w:before="2"/>
        <w:ind w:left="648"/>
        <w:rPr>
          <w:rStyle w:val="FontStyle28"/>
        </w:rPr>
      </w:pPr>
    </w:p>
    <w:p w:rsidR="004C7558" w:rsidRDefault="004C7558" w:rsidP="004C7558">
      <w:pPr>
        <w:pStyle w:val="Style6"/>
        <w:widowControl/>
        <w:spacing w:before="2"/>
        <w:ind w:left="648"/>
        <w:rPr>
          <w:rStyle w:val="FontStyle28"/>
        </w:rPr>
      </w:pPr>
    </w:p>
    <w:p w:rsidR="004C7558" w:rsidRPr="00F507CC" w:rsidRDefault="004C7558" w:rsidP="004C7558">
      <w:pPr>
        <w:pStyle w:val="Style6"/>
        <w:widowControl/>
        <w:spacing w:before="2"/>
        <w:rPr>
          <w:rStyle w:val="FontStyle28"/>
        </w:rPr>
      </w:pPr>
      <w:r w:rsidRPr="00F507CC">
        <w:rPr>
          <w:rStyle w:val="FontStyle28"/>
        </w:rPr>
        <w:t>Разработано:</w:t>
      </w:r>
    </w:p>
    <w:p w:rsidR="004C7558" w:rsidRPr="00F507CC" w:rsidRDefault="00305342" w:rsidP="004C7558">
      <w:pPr>
        <w:pStyle w:val="Style3"/>
        <w:widowControl/>
        <w:tabs>
          <w:tab w:val="left" w:pos="5016"/>
          <w:tab w:val="left" w:leader="underscore" w:pos="6852"/>
        </w:tabs>
        <w:spacing w:before="154"/>
        <w:rPr>
          <w:rStyle w:val="FontStyle30"/>
        </w:rPr>
      </w:pPr>
      <w:r>
        <w:rPr>
          <w:rStyle w:val="FontStyle30"/>
        </w:rPr>
        <w:t>Старший методист</w:t>
      </w:r>
      <w:r w:rsidR="004C7558" w:rsidRPr="00F507CC">
        <w:rPr>
          <w:rStyle w:val="FontStyle30"/>
        </w:rPr>
        <w:tab/>
      </w:r>
      <w:r w:rsidR="004C7558" w:rsidRPr="00F507CC">
        <w:rPr>
          <w:rStyle w:val="FontStyle30"/>
        </w:rPr>
        <w:tab/>
        <w:t xml:space="preserve">      </w:t>
      </w:r>
      <w:r>
        <w:rPr>
          <w:rStyle w:val="FontStyle30"/>
        </w:rPr>
        <w:t>Е.И.Федорова</w:t>
      </w:r>
    </w:p>
    <w:p w:rsidR="004C7558" w:rsidRPr="00F507CC" w:rsidRDefault="004C7558" w:rsidP="004C7558">
      <w:pPr>
        <w:pStyle w:val="Style6"/>
        <w:widowControl/>
        <w:spacing w:before="178"/>
        <w:rPr>
          <w:rStyle w:val="FontStyle28"/>
        </w:rPr>
      </w:pPr>
      <w:r w:rsidRPr="00F507CC">
        <w:rPr>
          <w:rStyle w:val="FontStyle28"/>
        </w:rPr>
        <w:t>Согласовано:</w:t>
      </w:r>
    </w:p>
    <w:p w:rsidR="00305342" w:rsidRPr="00F507CC" w:rsidRDefault="00305342" w:rsidP="00305342">
      <w:pPr>
        <w:pStyle w:val="Style3"/>
        <w:widowControl/>
        <w:tabs>
          <w:tab w:val="left" w:pos="5016"/>
          <w:tab w:val="left" w:leader="underscore" w:pos="6852"/>
        </w:tabs>
        <w:spacing w:before="154"/>
        <w:rPr>
          <w:rStyle w:val="FontStyle30"/>
        </w:rPr>
      </w:pPr>
      <w:r w:rsidRPr="00F507CC">
        <w:rPr>
          <w:rStyle w:val="FontStyle30"/>
        </w:rPr>
        <w:t>Заместитель директора по учебно-</w:t>
      </w:r>
      <w:r w:rsidRPr="00F507CC">
        <w:rPr>
          <w:rStyle w:val="FontStyle30"/>
        </w:rPr>
        <w:br/>
        <w:t>производственной работе</w:t>
      </w:r>
      <w:r w:rsidRPr="00F507CC">
        <w:rPr>
          <w:rStyle w:val="FontStyle30"/>
        </w:rPr>
        <w:tab/>
      </w:r>
      <w:r w:rsidRPr="00F507CC">
        <w:rPr>
          <w:rStyle w:val="FontStyle30"/>
        </w:rPr>
        <w:tab/>
        <w:t xml:space="preserve">      Н.М. Баланова</w:t>
      </w:r>
    </w:p>
    <w:p w:rsidR="004C7558" w:rsidRPr="00F507CC" w:rsidRDefault="004C7558" w:rsidP="004C7558">
      <w:pPr>
        <w:pStyle w:val="Style3"/>
        <w:widowControl/>
        <w:tabs>
          <w:tab w:val="left" w:pos="5016"/>
          <w:tab w:val="left" w:leader="underscore" w:pos="6835"/>
        </w:tabs>
        <w:spacing w:before="156" w:line="281" w:lineRule="exact"/>
        <w:rPr>
          <w:rStyle w:val="FontStyle30"/>
        </w:rPr>
      </w:pPr>
      <w:r w:rsidRPr="00F507CC">
        <w:rPr>
          <w:rStyle w:val="FontStyle30"/>
        </w:rPr>
        <w:t>Заместитель директора по учебно-</w:t>
      </w:r>
      <w:r w:rsidRPr="00F507CC">
        <w:rPr>
          <w:rStyle w:val="FontStyle30"/>
        </w:rPr>
        <w:br/>
        <w:t>воспитательной работе</w:t>
      </w:r>
      <w:r w:rsidRPr="00F507CC">
        <w:rPr>
          <w:rStyle w:val="FontStyle30"/>
        </w:rPr>
        <w:tab/>
      </w:r>
      <w:r w:rsidRPr="00F507CC">
        <w:rPr>
          <w:rStyle w:val="FontStyle30"/>
        </w:rPr>
        <w:tab/>
        <w:t xml:space="preserve">      В.Л. Никитина</w:t>
      </w:r>
    </w:p>
    <w:p w:rsidR="004C7558" w:rsidRPr="00F507CC" w:rsidRDefault="004C7558" w:rsidP="004C7558">
      <w:pPr>
        <w:pStyle w:val="Style3"/>
        <w:widowControl/>
        <w:spacing w:line="240" w:lineRule="exact"/>
      </w:pPr>
    </w:p>
    <w:p w:rsidR="004C7558" w:rsidRPr="00F507CC" w:rsidRDefault="004C7558" w:rsidP="004C7558">
      <w:pPr>
        <w:pStyle w:val="Style3"/>
        <w:widowControl/>
        <w:tabs>
          <w:tab w:val="left" w:pos="5018"/>
          <w:tab w:val="left" w:leader="underscore" w:pos="6862"/>
        </w:tabs>
        <w:spacing w:line="425" w:lineRule="exact"/>
        <w:rPr>
          <w:rStyle w:val="FontStyle30"/>
        </w:rPr>
      </w:pPr>
      <w:r w:rsidRPr="00F507CC">
        <w:rPr>
          <w:rStyle w:val="FontStyle30"/>
        </w:rPr>
        <w:t>Юрисконсульт</w:t>
      </w:r>
      <w:r w:rsidRPr="00F507CC">
        <w:rPr>
          <w:rStyle w:val="FontStyle30"/>
        </w:rPr>
        <w:tab/>
      </w:r>
      <w:r w:rsidRPr="00F507CC">
        <w:rPr>
          <w:rStyle w:val="FontStyle30"/>
        </w:rPr>
        <w:tab/>
        <w:t xml:space="preserve">      Е.М. Шарина</w:t>
      </w:r>
    </w:p>
    <w:p w:rsidR="004C7558" w:rsidRDefault="004C7558" w:rsidP="004C7558">
      <w:pPr>
        <w:pStyle w:val="Style3"/>
        <w:widowControl/>
        <w:tabs>
          <w:tab w:val="left" w:pos="5016"/>
          <w:tab w:val="left" w:leader="underscore" w:pos="6859"/>
        </w:tabs>
        <w:spacing w:line="425" w:lineRule="exact"/>
        <w:jc w:val="both"/>
        <w:rPr>
          <w:rStyle w:val="FontStyle30"/>
        </w:rPr>
      </w:pPr>
    </w:p>
    <w:p w:rsidR="004C7558" w:rsidRPr="00F507CC" w:rsidRDefault="004C7558" w:rsidP="004C7558">
      <w:pPr>
        <w:pStyle w:val="Style3"/>
        <w:widowControl/>
        <w:tabs>
          <w:tab w:val="left" w:pos="5016"/>
          <w:tab w:val="left" w:leader="underscore" w:pos="6859"/>
        </w:tabs>
        <w:spacing w:line="425" w:lineRule="exact"/>
        <w:jc w:val="both"/>
        <w:rPr>
          <w:rStyle w:val="FontStyle30"/>
        </w:rPr>
      </w:pPr>
      <w:r w:rsidRPr="00F507CC">
        <w:rPr>
          <w:rStyle w:val="FontStyle30"/>
        </w:rPr>
        <w:t>Начальник ОК</w:t>
      </w:r>
      <w:r w:rsidRPr="00F507CC">
        <w:rPr>
          <w:rStyle w:val="FontStyle30"/>
        </w:rPr>
        <w:tab/>
      </w:r>
      <w:r w:rsidRPr="00F507CC">
        <w:rPr>
          <w:rStyle w:val="FontStyle30"/>
        </w:rPr>
        <w:tab/>
        <w:t xml:space="preserve">      Т.И. Неустроева</w:t>
      </w:r>
    </w:p>
    <w:p w:rsidR="004C7558" w:rsidRPr="00F507CC" w:rsidRDefault="004C7558" w:rsidP="004C7558">
      <w:pPr>
        <w:pStyle w:val="Style9"/>
        <w:widowControl/>
        <w:spacing w:line="240" w:lineRule="exact"/>
        <w:ind w:left="648" w:right="2191"/>
        <w:rPr>
          <w:rFonts w:ascii="Times New Roman" w:hAnsi="Times New Roman"/>
        </w:rPr>
      </w:pPr>
    </w:p>
    <w:p w:rsidR="004C7558" w:rsidRPr="00F507CC" w:rsidRDefault="004C7558" w:rsidP="004C7558">
      <w:pPr>
        <w:pStyle w:val="Style9"/>
        <w:widowControl/>
        <w:spacing w:line="240" w:lineRule="exact"/>
        <w:ind w:left="648" w:right="2191"/>
        <w:rPr>
          <w:rFonts w:ascii="Times New Roman" w:hAnsi="Times New Roman"/>
        </w:rPr>
      </w:pPr>
    </w:p>
    <w:p w:rsidR="004C7558" w:rsidRPr="00F507CC" w:rsidRDefault="004C7558" w:rsidP="004C7558">
      <w:pPr>
        <w:pStyle w:val="Style9"/>
        <w:widowControl/>
        <w:spacing w:line="240" w:lineRule="exact"/>
        <w:ind w:left="648" w:right="2191"/>
        <w:rPr>
          <w:rFonts w:ascii="Times New Roman" w:hAnsi="Times New Roman"/>
        </w:rPr>
      </w:pPr>
    </w:p>
    <w:p w:rsidR="004C7558" w:rsidRDefault="004C7558" w:rsidP="004C7558">
      <w:pPr>
        <w:pStyle w:val="Style9"/>
        <w:widowControl/>
        <w:spacing w:before="101"/>
        <w:ind w:right="-1"/>
        <w:rPr>
          <w:rStyle w:val="FontStyle30"/>
        </w:rPr>
      </w:pPr>
      <w:r w:rsidRPr="00F507CC">
        <w:rPr>
          <w:rStyle w:val="FontStyle30"/>
        </w:rPr>
        <w:t xml:space="preserve">Утверждено на заседании Педагогического совета № 01 от 23.09.2011г </w:t>
      </w:r>
    </w:p>
    <w:p w:rsidR="004C7558" w:rsidRDefault="004C7558" w:rsidP="004C7558">
      <w:pPr>
        <w:pStyle w:val="Style9"/>
        <w:widowControl/>
        <w:spacing w:before="101"/>
        <w:ind w:right="-1"/>
        <w:rPr>
          <w:rStyle w:val="FontStyle30"/>
        </w:rPr>
      </w:pPr>
      <w:r w:rsidRPr="00F507CC">
        <w:rPr>
          <w:rStyle w:val="FontStyle30"/>
        </w:rPr>
        <w:t>Утверждено и введено в действие приказом № 15 от 23.09.2011 г</w:t>
      </w:r>
    </w:p>
    <w:p w:rsidR="004C7558" w:rsidRDefault="004C7558" w:rsidP="004C7558">
      <w:pPr>
        <w:jc w:val="right"/>
        <w:rPr>
          <w:bCs/>
          <w:color w:val="1E1E1E"/>
        </w:rPr>
      </w:pPr>
    </w:p>
    <w:p w:rsidR="005C6FE5" w:rsidRDefault="005C6FE5" w:rsidP="004C7558">
      <w:pPr>
        <w:jc w:val="right"/>
        <w:rPr>
          <w:bCs/>
          <w:color w:val="1E1E1E"/>
        </w:rPr>
      </w:pPr>
    </w:p>
    <w:p w:rsidR="005C6FE5" w:rsidRDefault="005C6FE5" w:rsidP="004C7558">
      <w:pPr>
        <w:jc w:val="right"/>
        <w:rPr>
          <w:bCs/>
          <w:color w:val="1E1E1E"/>
        </w:rPr>
      </w:pPr>
    </w:p>
    <w:p w:rsidR="005C6FE5" w:rsidRDefault="005C6FE5" w:rsidP="004C7558">
      <w:pPr>
        <w:jc w:val="right"/>
        <w:rPr>
          <w:bCs/>
          <w:color w:val="1E1E1E"/>
        </w:rPr>
      </w:pPr>
    </w:p>
    <w:p w:rsidR="005C6FE5" w:rsidRDefault="005C6FE5" w:rsidP="004C7558">
      <w:pPr>
        <w:jc w:val="right"/>
        <w:rPr>
          <w:bCs/>
          <w:color w:val="1E1E1E"/>
        </w:rPr>
      </w:pPr>
    </w:p>
    <w:p w:rsidR="005C6FE5" w:rsidRDefault="005C6FE5" w:rsidP="004C7558">
      <w:pPr>
        <w:jc w:val="right"/>
        <w:rPr>
          <w:bCs/>
          <w:color w:val="1E1E1E"/>
        </w:rPr>
      </w:pPr>
    </w:p>
    <w:p w:rsidR="00031BEE" w:rsidRDefault="00031BEE" w:rsidP="004C7558">
      <w:pPr>
        <w:jc w:val="right"/>
        <w:rPr>
          <w:bCs/>
          <w:color w:val="1E1E1E"/>
        </w:rPr>
      </w:pPr>
    </w:p>
    <w:p w:rsidR="005C6FE5" w:rsidRDefault="005C6FE5" w:rsidP="004C7558">
      <w:pPr>
        <w:jc w:val="right"/>
        <w:rPr>
          <w:bCs/>
          <w:color w:val="1E1E1E"/>
        </w:rPr>
      </w:pPr>
    </w:p>
    <w:p w:rsidR="005C6FE5" w:rsidRDefault="005C6FE5" w:rsidP="004C7558">
      <w:pPr>
        <w:jc w:val="right"/>
        <w:rPr>
          <w:bCs/>
          <w:color w:val="1E1E1E"/>
        </w:rPr>
      </w:pPr>
    </w:p>
    <w:p w:rsidR="005C6FE5" w:rsidRPr="007B0C76" w:rsidRDefault="005C6FE5" w:rsidP="004C7558">
      <w:pPr>
        <w:jc w:val="right"/>
        <w:rPr>
          <w:bCs/>
          <w:color w:val="1E1E1E"/>
        </w:rPr>
      </w:pPr>
    </w:p>
    <w:p w:rsidR="004C7558" w:rsidRPr="0047613F" w:rsidRDefault="004C7558" w:rsidP="00EA6D8E">
      <w:pPr>
        <w:ind w:firstLine="284"/>
        <w:jc w:val="center"/>
        <w:rPr>
          <w:b/>
          <w:bCs/>
        </w:rPr>
      </w:pPr>
      <w:r w:rsidRPr="0047613F">
        <w:rPr>
          <w:b/>
          <w:bCs/>
          <w:lang w:val="en-US"/>
        </w:rPr>
        <w:lastRenderedPageBreak/>
        <w:t>I</w:t>
      </w:r>
      <w:r w:rsidRPr="0047613F">
        <w:rPr>
          <w:b/>
          <w:bCs/>
        </w:rPr>
        <w:t>. Общие положения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1. Настоящее положение регламентирует процедуру проведения мониторинга качества образования (далее </w:t>
      </w:r>
      <w:r w:rsidR="005C6FE5" w:rsidRPr="0047613F">
        <w:t>–</w:t>
      </w:r>
      <w:r w:rsidRPr="0047613F">
        <w:t xml:space="preserve"> мониторинг) в</w:t>
      </w:r>
      <w:r w:rsidR="005C6FE5" w:rsidRPr="0047613F">
        <w:t xml:space="preserve"> Государственном образовательном учреждении Республики Саха (Якутия) «Горно-геологический техникум» (далее – ГБУ РС(Я) «ГГТ»</w:t>
      </w:r>
      <w:r w:rsidRPr="0047613F">
        <w:t xml:space="preserve">). </w:t>
      </w:r>
      <w:r w:rsidRPr="0047613F">
        <w:rPr>
          <w:b/>
          <w:bCs/>
          <w:color w:val="1E1E1E"/>
        </w:rPr>
        <w:t xml:space="preserve"> 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2. Мониторинг осуществляется в соответствии с Законом Российской Федерации «Об образовании», действующими правовыми и нормативными документами Министерства образования и науки Российской Федерации, Министерства </w:t>
      </w:r>
      <w:r w:rsidR="00EC34DB" w:rsidRPr="0047613F">
        <w:t xml:space="preserve">науки и профессионального </w:t>
      </w:r>
      <w:r w:rsidRPr="0047613F">
        <w:t xml:space="preserve">образования Республики </w:t>
      </w:r>
      <w:r w:rsidR="00EC34DB" w:rsidRPr="0047613F">
        <w:t>Саха (Якутия)</w:t>
      </w:r>
      <w:r w:rsidRPr="0047613F">
        <w:t>.</w:t>
      </w:r>
    </w:p>
    <w:p w:rsidR="004C7558" w:rsidRPr="0047613F" w:rsidRDefault="004C7558" w:rsidP="00EA6D8E">
      <w:pPr>
        <w:ind w:firstLine="284"/>
        <w:jc w:val="both"/>
      </w:pPr>
      <w:r w:rsidRPr="0047613F">
        <w:t>3. В настоящем Положении применены следующие понятия и термины:</w:t>
      </w:r>
    </w:p>
    <w:p w:rsidR="004C7558" w:rsidRPr="0047613F" w:rsidRDefault="004C7558" w:rsidP="00EA6D8E">
      <w:pPr>
        <w:pStyle w:val="a8"/>
        <w:numPr>
          <w:ilvl w:val="0"/>
          <w:numId w:val="1"/>
        </w:numPr>
        <w:ind w:left="0" w:firstLine="272"/>
        <w:jc w:val="both"/>
      </w:pPr>
      <w:r w:rsidRPr="0047613F">
        <w:t>качество образования – комплексная характеристика образования, выражающая степень соответствия федеральным государственным образовательным стандартам,</w:t>
      </w:r>
      <w:r w:rsidR="00EA6D8E" w:rsidRPr="00EA6D8E">
        <w:t xml:space="preserve"> </w:t>
      </w:r>
      <w:r w:rsidRPr="0047613F">
        <w:t xml:space="preserve">потребностям заказчика образовательных услуг, социальным и личностным ожиданиям человека. </w:t>
      </w:r>
    </w:p>
    <w:p w:rsidR="004C7558" w:rsidRPr="0047613F" w:rsidRDefault="004C7558" w:rsidP="00EA6D8E">
      <w:pPr>
        <w:pStyle w:val="a8"/>
        <w:numPr>
          <w:ilvl w:val="0"/>
          <w:numId w:val="1"/>
        </w:numPr>
        <w:ind w:left="0" w:firstLine="272"/>
        <w:jc w:val="both"/>
      </w:pPr>
      <w:r w:rsidRPr="0047613F">
        <w:t xml:space="preserve">федеральный государственный образовательный стандарт – нормативный правовой акт, устанавливающий обязательные требования к образованию </w:t>
      </w:r>
      <w:r w:rsidR="00AE370F" w:rsidRPr="0047613F">
        <w:t>учреждений НПО и СПО</w:t>
      </w:r>
      <w:r w:rsidRPr="0047613F">
        <w:t xml:space="preserve">. </w:t>
      </w:r>
    </w:p>
    <w:p w:rsidR="004C7558" w:rsidRPr="0047613F" w:rsidRDefault="004C7558" w:rsidP="00EA6D8E">
      <w:pPr>
        <w:pStyle w:val="a8"/>
        <w:numPr>
          <w:ilvl w:val="0"/>
          <w:numId w:val="1"/>
        </w:numPr>
        <w:ind w:left="0" w:firstLine="272"/>
        <w:jc w:val="both"/>
      </w:pPr>
      <w:r w:rsidRPr="0047613F">
        <w:t xml:space="preserve">внутренний мониторинг качества образования </w:t>
      </w:r>
      <w:r w:rsidR="00AE370F" w:rsidRPr="0047613F">
        <w:t>–</w:t>
      </w:r>
      <w:r w:rsidRPr="0047613F">
        <w:t xml:space="preserve"> система самоанализа деятельности образовательного учреждения или отдельных аспектов (направлений), оценки эффективности обучения, позволяющие определить соответствие деятельности  федеральным государственным образовательным стандартам, требованиям рынка труда.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4. Цель внутреннего мониторинга – повышение эффективности управленческой деятельности по обеспечению качества образования в соответствии с федеральными государственными образовательными стандартами профессионального образования и требованиями рынка труда. 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5. Задачи мониторинга: 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- получение объективной информации о состоянии образовательного процесса </w:t>
      </w:r>
      <w:r w:rsidR="00787B92" w:rsidRPr="0047613F">
        <w:t>ГБУ РС (Я)</w:t>
      </w:r>
      <w:r w:rsidR="00E50DB2">
        <w:t xml:space="preserve"> </w:t>
      </w:r>
      <w:r w:rsidR="00787B92" w:rsidRPr="0047613F">
        <w:t>«ГГТ»</w:t>
      </w:r>
      <w:r w:rsidRPr="0047613F">
        <w:t>;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- установление степени соответствия достигнутых показателей работы учреждения требованиям федерального государственного образовательного стандарта, нормативных правовых актов Российской Федерации и Республики </w:t>
      </w:r>
      <w:r w:rsidR="002229D5" w:rsidRPr="0047613F">
        <w:t>Саха (Якутия)</w:t>
      </w:r>
      <w:r w:rsidRPr="0047613F">
        <w:t xml:space="preserve"> в области </w:t>
      </w:r>
      <w:r w:rsidR="002229D5" w:rsidRPr="0047613F">
        <w:t xml:space="preserve">профессионального </w:t>
      </w:r>
      <w:r w:rsidRPr="0047613F">
        <w:t>образования;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- определение положительных и отрицательных тенденций в деятельности </w:t>
      </w:r>
      <w:r w:rsidR="00787B92" w:rsidRPr="0047613F">
        <w:t>ГБУ РС (Я) «ГГТ»</w:t>
      </w:r>
      <w:r w:rsidRPr="0047613F">
        <w:t>;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- установление причин несоответствий в деятельности </w:t>
      </w:r>
      <w:r w:rsidR="00787B92" w:rsidRPr="0047613F">
        <w:t>ГБУ РС (Я) «ГГТ»</w:t>
      </w:r>
      <w:r w:rsidRPr="0047613F">
        <w:t>;</w:t>
      </w:r>
    </w:p>
    <w:p w:rsidR="004C7558" w:rsidRPr="0047613F" w:rsidRDefault="00E50DB2" w:rsidP="00EA6D8E">
      <w:pPr>
        <w:ind w:firstLine="284"/>
        <w:jc w:val="both"/>
      </w:pPr>
      <w:r>
        <w:t>-</w:t>
      </w:r>
      <w:r w:rsidR="00EA6D8E" w:rsidRPr="00EA6D8E">
        <w:t xml:space="preserve"> </w:t>
      </w:r>
      <w:r w:rsidR="004C7558" w:rsidRPr="0047613F">
        <w:t xml:space="preserve">выработка рекомендаций и предложений по устранению причин выявленных несоответствий. </w:t>
      </w:r>
    </w:p>
    <w:p w:rsidR="004C7558" w:rsidRPr="0047613F" w:rsidRDefault="00E50DB2" w:rsidP="00EA6D8E">
      <w:pPr>
        <w:ind w:firstLine="284"/>
        <w:jc w:val="both"/>
        <w:rPr>
          <w:color w:val="1E1E1E"/>
        </w:rPr>
      </w:pPr>
      <w:r>
        <w:rPr>
          <w:color w:val="1E1E1E"/>
        </w:rPr>
        <w:t>6.</w:t>
      </w:r>
      <w:r w:rsidR="00EA6D8E" w:rsidRPr="00EA6D8E">
        <w:rPr>
          <w:color w:val="1E1E1E"/>
        </w:rPr>
        <w:t xml:space="preserve"> </w:t>
      </w:r>
      <w:r w:rsidR="004C7558" w:rsidRPr="0047613F">
        <w:rPr>
          <w:color w:val="1E1E1E"/>
        </w:rPr>
        <w:t>Внутреннему мониторингу качества</w:t>
      </w:r>
      <w:r>
        <w:rPr>
          <w:color w:val="1E1E1E"/>
        </w:rPr>
        <w:t xml:space="preserve"> образования подлежат следующие</w:t>
      </w:r>
      <w:r w:rsidR="00EA6D8E" w:rsidRPr="00EA6D8E">
        <w:rPr>
          <w:color w:val="1E1E1E"/>
        </w:rPr>
        <w:t xml:space="preserve"> </w:t>
      </w:r>
      <w:r w:rsidR="004C7558" w:rsidRPr="0047613F">
        <w:rPr>
          <w:color w:val="1E1E1E"/>
        </w:rPr>
        <w:t xml:space="preserve">направления/процессы деятельности </w:t>
      </w:r>
      <w:r w:rsidR="00787B92" w:rsidRPr="0047613F">
        <w:t>ГБУ РС (Я) «ГГТ»</w:t>
      </w:r>
      <w:r w:rsidR="004C7558" w:rsidRPr="0047613F">
        <w:rPr>
          <w:color w:val="1E1E1E"/>
        </w:rPr>
        <w:t>: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- организация работы по приему в </w:t>
      </w:r>
      <w:r w:rsidR="00787B92" w:rsidRPr="0047613F">
        <w:t>ГБУ РС (Я) «ГГТ»</w:t>
      </w:r>
      <w:r w:rsidRPr="0047613F">
        <w:rPr>
          <w:color w:val="1E1E1E"/>
        </w:rPr>
        <w:t>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организация образовательного процесса;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учебно-методическое обеспечение образовательного процесса;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качество подготовки выпускников;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система воспитательной работы;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материально-техническое обеспечение образовательного процесса;</w:t>
      </w:r>
    </w:p>
    <w:p w:rsidR="004C7558" w:rsidRPr="0047613F" w:rsidRDefault="00787B92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- </w:t>
      </w:r>
      <w:r w:rsidR="004C7558" w:rsidRPr="0047613F">
        <w:rPr>
          <w:color w:val="1E1E1E"/>
        </w:rPr>
        <w:t>библиотечное и информационное обеспечение образовательного процесса;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кадровое обеспечение, в т.ч. повышение квалификации;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организация работы с выпускниками по трудоустройству;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обеспечение безопасности жизнедеятельности;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удовлетворенность участников образовательного процесса качеством образования;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- управление деятельностью </w:t>
      </w:r>
      <w:r w:rsidR="00787B92" w:rsidRPr="0047613F">
        <w:t>ГБУ РС (Я) «ГГТ»</w:t>
      </w:r>
      <w:r w:rsidRPr="0047613F">
        <w:rPr>
          <w:color w:val="1E1E1E"/>
        </w:rPr>
        <w:t xml:space="preserve">. </w:t>
      </w:r>
    </w:p>
    <w:p w:rsidR="004C7558" w:rsidRPr="0047613F" w:rsidRDefault="004C7558" w:rsidP="00EA6D8E">
      <w:pPr>
        <w:ind w:firstLine="284"/>
        <w:jc w:val="center"/>
        <w:rPr>
          <w:b/>
          <w:bCs/>
          <w:color w:val="1E1E1E"/>
        </w:rPr>
      </w:pPr>
      <w:r w:rsidRPr="0047613F">
        <w:rPr>
          <w:b/>
          <w:bCs/>
          <w:lang w:val="en-US"/>
        </w:rPr>
        <w:lastRenderedPageBreak/>
        <w:t>II</w:t>
      </w:r>
      <w:r w:rsidRPr="0047613F">
        <w:rPr>
          <w:b/>
          <w:bCs/>
          <w:color w:val="1E1E1E"/>
        </w:rPr>
        <w:t>. Организация работы по обеспечению системы внутреннего мониторинга качества образования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 </w:t>
      </w:r>
      <w:r w:rsidR="00E50DB2">
        <w:rPr>
          <w:color w:val="1E1E1E"/>
        </w:rPr>
        <w:t xml:space="preserve">7. </w:t>
      </w:r>
      <w:r w:rsidRPr="0047613F">
        <w:rPr>
          <w:color w:val="1E1E1E"/>
        </w:rPr>
        <w:t xml:space="preserve">Ежегодно составляется Календарный план (график) проведения внутреннего мониторинга качества образования по направлениям деятельности </w:t>
      </w:r>
      <w:r w:rsidR="00787B92" w:rsidRPr="0047613F">
        <w:t>ГБУ РС (Я) «ГГТ»</w:t>
      </w:r>
      <w:r w:rsidR="00787B92" w:rsidRPr="0047613F">
        <w:rPr>
          <w:color w:val="1E1E1E"/>
        </w:rPr>
        <w:t xml:space="preserve"> </w:t>
      </w:r>
      <w:r w:rsidRPr="0047613F">
        <w:rPr>
          <w:color w:val="1E1E1E"/>
        </w:rPr>
        <w:t xml:space="preserve">с указанием сроков проведения и ответственных лиц, который утверждается директором и доводится до сведения педагогического коллектива, всех структурных подразделений учреждения. 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8. На основании приказа директора </w:t>
      </w:r>
      <w:r w:rsidR="00787B92" w:rsidRPr="0047613F">
        <w:t>ГБУ РС (Я) «ГГТ»</w:t>
      </w:r>
      <w:r w:rsidR="00787B92" w:rsidRPr="0047613F">
        <w:rPr>
          <w:color w:val="1E1E1E"/>
        </w:rPr>
        <w:t xml:space="preserve"> </w:t>
      </w:r>
      <w:r w:rsidRPr="0047613F">
        <w:rPr>
          <w:color w:val="1E1E1E"/>
        </w:rPr>
        <w:t xml:space="preserve">составляется программа мониторинга. 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9. В программе мониторинга определяются цели, объекты мониторинга, методы сбора данных, критерии оценки (приложение 1).  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10. При проведении мониторинга организации работы по приему в </w:t>
      </w:r>
      <w:r w:rsidR="00787B92" w:rsidRPr="0047613F">
        <w:t>ГБУ РС (Я) «ГГТ»</w:t>
      </w:r>
      <w:r w:rsidR="00787B92" w:rsidRPr="0047613F">
        <w:rPr>
          <w:color w:val="1E1E1E"/>
        </w:rPr>
        <w:t xml:space="preserve"> </w:t>
      </w:r>
      <w:r w:rsidRPr="0047613F">
        <w:rPr>
          <w:color w:val="1E1E1E"/>
        </w:rPr>
        <w:t xml:space="preserve">анализируется: 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- соответствие правил приема в </w:t>
      </w:r>
      <w:r w:rsidR="00787B92" w:rsidRPr="0047613F">
        <w:t xml:space="preserve">ГБУ РС (Я) «ГГТ» </w:t>
      </w:r>
      <w:r w:rsidRPr="0047613F">
        <w:t>порядку приема в имеющее государственную аккредитацию образовательное учреждение начального/среднего профессионального образования, утвержденному приказом Министерства образования и науки Российской Федерации;</w:t>
      </w:r>
    </w:p>
    <w:p w:rsidR="004C7558" w:rsidRPr="0047613F" w:rsidRDefault="004C7558" w:rsidP="00EA6D8E">
      <w:pPr>
        <w:ind w:firstLine="284"/>
        <w:jc w:val="both"/>
      </w:pPr>
      <w:r w:rsidRPr="0047613F">
        <w:t>- приказы об организации работы приемной комиссии, регламентирующие  ее состав, полномочия и деятельность;</w:t>
      </w:r>
    </w:p>
    <w:p w:rsidR="004C7558" w:rsidRPr="0047613F" w:rsidRDefault="004C7558" w:rsidP="00EA6D8E">
      <w:pPr>
        <w:ind w:firstLine="284"/>
        <w:jc w:val="both"/>
      </w:pPr>
      <w:r w:rsidRPr="0047613F">
        <w:t>- наличие устава, лицензии на право ведения образовательной деятельности, свидетельства о государственной аккредитации образовательного учреждения по каждой профессии/специальности и других документов</w:t>
      </w:r>
      <w:r w:rsidR="00787B92" w:rsidRPr="0047613F">
        <w:t xml:space="preserve"> ГБУ РС (Я) «ГГТ»</w:t>
      </w:r>
      <w:r w:rsidRPr="0047613F">
        <w:t>, регламентирующих организацию работы приемной комиссии, на официальном сайте</w:t>
      </w:r>
      <w:r w:rsidR="00787B92" w:rsidRPr="0047613F">
        <w:t xml:space="preserve"> ГБУ РС (Я) «ГГТ»</w:t>
      </w:r>
      <w:r w:rsidRPr="0047613F">
        <w:t>;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- наличие информации о количестве поданных заявлений - пофамильный перечень лиц, подавших заявление, конкурсе и результатах сдачи вступительных испытаний, дополнительных вступительных испытаний) по каждой профессии/специальности  на информационном стенде приемной комиссии и официальном сайте образовательного учреждения; </w:t>
      </w:r>
    </w:p>
    <w:p w:rsidR="004C7558" w:rsidRPr="0047613F" w:rsidRDefault="004C7558" w:rsidP="00EA6D8E">
      <w:pPr>
        <w:ind w:firstLine="284"/>
        <w:jc w:val="both"/>
      </w:pPr>
      <w:r w:rsidRPr="0047613F">
        <w:t>- личные дела  поступающих  (выборочная проверка по 2 личных дела по каждой профессии/специальности);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- приказы о зачислении в образовательное учреждение. 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11. </w:t>
      </w:r>
      <w:r w:rsidRPr="0047613F">
        <w:rPr>
          <w:color w:val="1E1E1E"/>
        </w:rPr>
        <w:t>При проведении мониторинга образовательного процесса анализируется: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- соответствие реализуемых образовательных программ установленному виду </w:t>
      </w:r>
      <w:r w:rsidR="009C2A3D" w:rsidRPr="0047613F">
        <w:t>ГБУ РС (Я) «ГГТ»</w:t>
      </w:r>
      <w:r w:rsidRPr="0047613F">
        <w:t>;</w:t>
      </w:r>
    </w:p>
    <w:p w:rsidR="004C7558" w:rsidRPr="0047613F" w:rsidRDefault="004C7558" w:rsidP="00EA6D8E">
      <w:pPr>
        <w:ind w:firstLine="284"/>
        <w:jc w:val="both"/>
      </w:pPr>
      <w:r w:rsidRPr="0047613F">
        <w:t>- соответствие графика учебного процесса Федеральному государственному образовательному стандарту;</w:t>
      </w:r>
    </w:p>
    <w:p w:rsidR="004C7558" w:rsidRPr="0047613F" w:rsidRDefault="004C7558" w:rsidP="00EA6D8E">
      <w:pPr>
        <w:ind w:firstLine="284"/>
        <w:jc w:val="both"/>
      </w:pPr>
      <w:r w:rsidRPr="0047613F">
        <w:t>- соответствие расписания занятий учебному плану и требованиям СанПин;</w:t>
      </w:r>
    </w:p>
    <w:p w:rsidR="004C7558" w:rsidRPr="0047613F" w:rsidRDefault="004C7558" w:rsidP="00EA6D8E">
      <w:pPr>
        <w:ind w:firstLine="284"/>
        <w:jc w:val="both"/>
      </w:pPr>
      <w:r w:rsidRPr="0047613F">
        <w:t>- соответствие журналов теоретического и практического обучения основной профессиональной образовательной программе»</w:t>
      </w:r>
    </w:p>
    <w:p w:rsidR="004C7558" w:rsidRPr="0047613F" w:rsidRDefault="004C7558" w:rsidP="00EA6D8E">
      <w:pPr>
        <w:ind w:firstLine="284"/>
        <w:jc w:val="both"/>
      </w:pPr>
      <w:r w:rsidRPr="0047613F">
        <w:t>- система контроля за текущей успеваемостью  обучающихся/студентов и посещением занятий;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- локальные акты  и документы по организации и проведению производственной практики обучающихся/студентов; </w:t>
      </w:r>
    </w:p>
    <w:p w:rsidR="004C7558" w:rsidRPr="0047613F" w:rsidRDefault="004C7558" w:rsidP="00EA6D8E">
      <w:pPr>
        <w:ind w:firstLine="284"/>
        <w:jc w:val="both"/>
      </w:pPr>
      <w:r w:rsidRPr="0047613F">
        <w:t>- локальные акты и документы по организации и проведению итоговой государственной аттестации выпускников, экзаменационные ведомости.</w:t>
      </w:r>
    </w:p>
    <w:p w:rsidR="004C7558" w:rsidRPr="0047613F" w:rsidRDefault="004C7558" w:rsidP="00EA6D8E">
      <w:pPr>
        <w:ind w:firstLine="284"/>
        <w:jc w:val="both"/>
      </w:pPr>
      <w:r w:rsidRPr="0047613F">
        <w:t>12</w:t>
      </w:r>
      <w:r w:rsidR="00E50DB2">
        <w:t xml:space="preserve">. </w:t>
      </w:r>
      <w:r w:rsidRPr="0047613F">
        <w:rPr>
          <w:color w:val="1E1E1E"/>
        </w:rPr>
        <w:t>При проведении мониторинга учебно-методического обеспечения образовательного процесса анализируется:</w:t>
      </w:r>
    </w:p>
    <w:p w:rsidR="004C7558" w:rsidRPr="0047613F" w:rsidRDefault="004C7558" w:rsidP="00EA6D8E">
      <w:pPr>
        <w:ind w:firstLine="284"/>
        <w:jc w:val="both"/>
      </w:pPr>
      <w:r w:rsidRPr="0047613F">
        <w:t>- наличие федеральных государственных образовательных стандартов по каждо</w:t>
      </w:r>
      <w:r w:rsidR="00EF1714" w:rsidRPr="0047613F">
        <w:t>й профессии/специальности</w:t>
      </w:r>
      <w:r w:rsidRPr="0047613F">
        <w:t>;</w:t>
      </w:r>
    </w:p>
    <w:p w:rsidR="004C7558" w:rsidRPr="0047613F" w:rsidRDefault="004C7558" w:rsidP="00EA6D8E">
      <w:pPr>
        <w:ind w:firstLine="284"/>
        <w:jc w:val="both"/>
      </w:pPr>
      <w:r w:rsidRPr="0047613F">
        <w:lastRenderedPageBreak/>
        <w:t xml:space="preserve">- наличие основных профессиональных образовательных программ по </w:t>
      </w:r>
      <w:r w:rsidR="00EF1714" w:rsidRPr="0047613F">
        <w:t>каждой профессии/специальности</w:t>
      </w:r>
      <w:r w:rsidRPr="0047613F">
        <w:t>, их соответствие федеральным государственным образовательным стандартам и потребностям рынка труда;</w:t>
      </w:r>
    </w:p>
    <w:p w:rsidR="004C7558" w:rsidRPr="0047613F" w:rsidRDefault="004C7558" w:rsidP="00EA6D8E">
      <w:pPr>
        <w:ind w:firstLine="284"/>
        <w:jc w:val="both"/>
      </w:pPr>
      <w:r w:rsidRPr="0047613F">
        <w:t>- соответствие утвержденных учебных планов федеральным государственным образовательным стандартам;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- наличие  и качество рабочих программ по учебным дисциплинам и профессиональным модулям (выборочная проверка 2-х по </w:t>
      </w:r>
      <w:r w:rsidR="0047613F" w:rsidRPr="0047613F">
        <w:t>каждой профессии/специальности</w:t>
      </w:r>
      <w:r w:rsidRPr="0047613F">
        <w:t>);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- наличие и качество учебно-методических комплексов (выборочная проверка 2-х по </w:t>
      </w:r>
      <w:r w:rsidR="0047613F" w:rsidRPr="0047613F">
        <w:t>каждой профессии/специальности</w:t>
      </w:r>
      <w:r w:rsidRPr="0047613F">
        <w:t>);</w:t>
      </w:r>
    </w:p>
    <w:p w:rsidR="004C7558" w:rsidRDefault="004C7558" w:rsidP="00EA6D8E">
      <w:pPr>
        <w:ind w:firstLine="284"/>
        <w:jc w:val="both"/>
      </w:pPr>
      <w:r w:rsidRPr="0047613F">
        <w:t xml:space="preserve">- наличие и качество разработанных цифровых образовательных ресурсов. </w:t>
      </w:r>
    </w:p>
    <w:p w:rsidR="007A6D9D" w:rsidRDefault="007A6D9D" w:rsidP="00EA6D8E">
      <w:pPr>
        <w:ind w:firstLine="284"/>
        <w:jc w:val="both"/>
      </w:pPr>
      <w:r>
        <w:t>- результаты конкурсов профессионального мастерства</w:t>
      </w:r>
    </w:p>
    <w:p w:rsidR="007A6D9D" w:rsidRDefault="007A6D9D" w:rsidP="00EA6D8E">
      <w:pPr>
        <w:ind w:firstLine="284"/>
        <w:jc w:val="both"/>
      </w:pPr>
      <w:r>
        <w:t xml:space="preserve">- </w:t>
      </w:r>
      <w:r w:rsidRPr="0047613F">
        <w:t>наличие и качество</w:t>
      </w:r>
      <w:r>
        <w:t xml:space="preserve"> проведения предметных недель</w:t>
      </w:r>
    </w:p>
    <w:p w:rsidR="007A6D9D" w:rsidRDefault="007A6D9D" w:rsidP="00EA6D8E">
      <w:pPr>
        <w:ind w:firstLine="284"/>
        <w:jc w:val="both"/>
      </w:pPr>
      <w:r>
        <w:t xml:space="preserve">- </w:t>
      </w:r>
      <w:r w:rsidRPr="0047613F">
        <w:t>наличие и качество</w:t>
      </w:r>
      <w:r>
        <w:t xml:space="preserve"> методического сопровождения внеклассных мероприятий</w:t>
      </w:r>
    </w:p>
    <w:p w:rsidR="007A6D9D" w:rsidRPr="0047613F" w:rsidRDefault="007A6D9D" w:rsidP="00EA6D8E">
      <w:pPr>
        <w:ind w:firstLine="284"/>
        <w:jc w:val="both"/>
      </w:pPr>
      <w:r>
        <w:t>- качество проведения открытых уроков</w:t>
      </w:r>
    </w:p>
    <w:p w:rsidR="004C7558" w:rsidRPr="0047613F" w:rsidRDefault="004C7558" w:rsidP="00EA6D8E">
      <w:pPr>
        <w:ind w:firstLine="284"/>
        <w:jc w:val="both"/>
      </w:pPr>
      <w:r>
        <w:rPr>
          <w:sz w:val="28"/>
        </w:rPr>
        <w:t xml:space="preserve"> </w:t>
      </w:r>
      <w:r w:rsidRPr="0047613F">
        <w:t>13</w:t>
      </w:r>
      <w:r w:rsidR="00E50DB2">
        <w:t xml:space="preserve">. </w:t>
      </w:r>
      <w:r w:rsidRPr="0047613F">
        <w:rPr>
          <w:color w:val="1E1E1E"/>
        </w:rPr>
        <w:t>При проведении мониторинга качества подготовки выпускников</w:t>
      </w:r>
      <w:r w:rsidRPr="0047613F">
        <w:rPr>
          <w:color w:val="1E1E1E"/>
          <w:highlight w:val="yellow"/>
        </w:rPr>
        <w:t xml:space="preserve"> </w:t>
      </w:r>
      <w:r w:rsidRPr="0047613F">
        <w:rPr>
          <w:color w:val="1E1E1E"/>
        </w:rPr>
        <w:t xml:space="preserve">анализируется: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реализация Федеральных государственных образовательных стандартов в полном объеме;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результаты квалификационного экзамена (соответствие аккредитационным показателям в части доли выпускников основных профессиональных образовательных программ, получивших квалификационный разряд по рабочей профессии);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- результаты итоговой государственной аттестации (соответствие среднего балла по результатам освоения основных профессиональных образовательных программ профессионального образования аккредитационным показателям). </w:t>
      </w:r>
    </w:p>
    <w:p w:rsidR="004C7558" w:rsidRPr="0047613F" w:rsidRDefault="004C7558" w:rsidP="00EA6D8E">
      <w:pPr>
        <w:ind w:firstLine="284"/>
        <w:jc w:val="both"/>
      </w:pPr>
      <w:r w:rsidRPr="0047613F">
        <w:t xml:space="preserve">14. </w:t>
      </w:r>
      <w:r w:rsidRPr="0047613F">
        <w:rPr>
          <w:color w:val="1E1E1E"/>
        </w:rPr>
        <w:t xml:space="preserve">При проведении мониторинга воспитательной работы анализируются: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организация воспитательной работы, в т.ч. по профилактике негативных явлений в молодежной сфере;</w:t>
      </w:r>
    </w:p>
    <w:p w:rsidR="004C7558" w:rsidRPr="00EA6D8E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роль воспитательной работы в профессиональном становлении</w:t>
      </w:r>
      <w:r w:rsidR="00EA6D8E" w:rsidRPr="00EA6D8E">
        <w:rPr>
          <w:color w:val="1E1E1E"/>
        </w:rPr>
        <w:t xml:space="preserve"> </w:t>
      </w:r>
      <w:r w:rsidRPr="0047613F">
        <w:rPr>
          <w:color w:val="1E1E1E"/>
        </w:rPr>
        <w:t>обучающегося</w:t>
      </w:r>
      <w:r w:rsidR="00EA6D8E" w:rsidRPr="00EA6D8E">
        <w:rPr>
          <w:color w:val="1E1E1E"/>
        </w:rPr>
        <w:t xml:space="preserve"> </w:t>
      </w:r>
      <w:r w:rsidR="00EA6D8E">
        <w:rPr>
          <w:color w:val="1E1E1E"/>
        </w:rPr>
        <w:t xml:space="preserve">или </w:t>
      </w:r>
      <w:r w:rsidR="00EA6D8E" w:rsidRPr="0047613F">
        <w:rPr>
          <w:color w:val="1E1E1E"/>
        </w:rPr>
        <w:t>студента</w:t>
      </w:r>
      <w:r w:rsidRPr="0047613F">
        <w:rPr>
          <w:color w:val="1E1E1E"/>
        </w:rPr>
        <w:t>;</w:t>
      </w:r>
      <w:r w:rsidR="00EA6D8E" w:rsidRPr="00EA6D8E">
        <w:rPr>
          <w:color w:val="1E1E1E"/>
        </w:rPr>
        <w:t xml:space="preserve">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локальные акты по организации воспитательной работы в образовательном учреждении;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планы воспитательной работы на год;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протоколы заседаний органов студенческого самоуправления (в соответствии с уставом образовательного учреждения).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t xml:space="preserve">15. </w:t>
      </w:r>
      <w:r w:rsidRPr="0047613F">
        <w:rPr>
          <w:color w:val="1E1E1E"/>
        </w:rPr>
        <w:t>При проведении мониторинга материально-технического обеспечения образовательного процесса анализируются: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наличие учебных кабинетов, лабораторий, мастерских, полигонов в соответствии с требованиями федерального государственного образовательного стандарта.</w:t>
      </w:r>
    </w:p>
    <w:p w:rsidR="004C7558" w:rsidRPr="0047613F" w:rsidRDefault="004C7558" w:rsidP="00EA6D8E">
      <w:pPr>
        <w:ind w:firstLine="284"/>
        <w:jc w:val="both"/>
      </w:pPr>
      <w:r w:rsidRPr="0047613F">
        <w:t>16</w:t>
      </w:r>
      <w:r w:rsidR="00E50DB2">
        <w:t xml:space="preserve">. </w:t>
      </w:r>
      <w:r w:rsidRPr="0047613F">
        <w:rPr>
          <w:color w:val="1E1E1E"/>
        </w:rPr>
        <w:t xml:space="preserve">При проведении мониторинга библиотечного и информационного обеспечения анализируется: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наличие учебной литературы в соответствии с лицензионными требованиями по реализуемым образовательным программам;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обеспеченность компьютерной техникой, в т.ч. с выходом в Интернет;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наличие доступа обучающихся к Интернет-ресурсам;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- наличие системы контентной фильтрации. </w:t>
      </w:r>
    </w:p>
    <w:p w:rsidR="004C7558" w:rsidRPr="0047613F" w:rsidRDefault="004C7558" w:rsidP="00EA6D8E">
      <w:pPr>
        <w:ind w:firstLine="284"/>
        <w:jc w:val="both"/>
      </w:pPr>
      <w:r w:rsidRPr="0047613F">
        <w:t>17</w:t>
      </w:r>
      <w:r w:rsidR="00E50DB2">
        <w:t xml:space="preserve">. </w:t>
      </w:r>
      <w:r w:rsidRPr="0047613F">
        <w:rPr>
          <w:color w:val="1E1E1E"/>
        </w:rPr>
        <w:t xml:space="preserve">При проведении мониторинга кадрового обеспечения, в т.ч. повышения квалификации педагогических работников анализируется: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штатное расписание, утвержденное директором образовательного учреждения;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должностные инструкции штатных сотрудников;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lastRenderedPageBreak/>
        <w:t>- соответствие формирования личных дел штатных сотрудников и преподавателей требованиям законодательства;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соответствие   педагогического   состава     лицензионным   и аккредитационным требованиям (общая укомплектованность штатов, образовательный ценз педагогических работников, уровень квалификации педагогических работников);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план повышения квалификации педагогических работников;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выполнение плана повышения квалификации педагогических работников.</w:t>
      </w:r>
    </w:p>
    <w:p w:rsidR="004C7558" w:rsidRPr="0047613F" w:rsidRDefault="004C7558" w:rsidP="00EA6D8E">
      <w:pPr>
        <w:ind w:firstLine="284"/>
        <w:jc w:val="both"/>
      </w:pPr>
      <w:r w:rsidRPr="0047613F">
        <w:t>18</w:t>
      </w:r>
      <w:r w:rsidR="00E50DB2">
        <w:t xml:space="preserve">. </w:t>
      </w:r>
      <w:r w:rsidRPr="0047613F">
        <w:rPr>
          <w:color w:val="1E1E1E"/>
        </w:rPr>
        <w:t xml:space="preserve">При проведении мониторинга организации работы с выпускниками по трудоустройству анализируется: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наличие приказа о создании отдела (службы) по содействию в трудоустройстве выпускников, назначении ответственного лица  за данное направление работы;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договор/соглашение о сотрудничестве с Центром занятости населения;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система мониторинга трудоустройства выпускников;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отзывы работодателей.</w:t>
      </w:r>
    </w:p>
    <w:p w:rsidR="004C7558" w:rsidRPr="0047613F" w:rsidRDefault="004C7558" w:rsidP="00EA6D8E">
      <w:pPr>
        <w:ind w:firstLine="284"/>
        <w:jc w:val="both"/>
      </w:pPr>
      <w:r w:rsidRPr="0047613F">
        <w:t>19</w:t>
      </w:r>
      <w:r w:rsidR="00E50DB2">
        <w:t xml:space="preserve">. </w:t>
      </w:r>
      <w:r w:rsidRPr="0047613F">
        <w:rPr>
          <w:color w:val="1E1E1E"/>
        </w:rPr>
        <w:t xml:space="preserve">При проведении мониторинга обеспечения безопасности жизнедеятельности анализируется: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- паспорт комплексной безопасности учреждения;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инструкции по охране труда;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журналы инструктажей по технике безопасности, пожарной безопасности;</w:t>
      </w:r>
    </w:p>
    <w:p w:rsidR="004C7558" w:rsidRPr="0047613F" w:rsidRDefault="004C7558" w:rsidP="00EA6D8E">
      <w:pPr>
        <w:ind w:firstLine="284"/>
        <w:jc w:val="both"/>
      </w:pPr>
      <w:r w:rsidRPr="0047613F">
        <w:rPr>
          <w:color w:val="1E1E1E"/>
        </w:rPr>
        <w:t xml:space="preserve">- план </w:t>
      </w:r>
      <w:r w:rsidRPr="0047613F">
        <w:t>мероприятий по подготовке образовательного учреждения к новому учебному году.</w:t>
      </w:r>
    </w:p>
    <w:p w:rsidR="004C7558" w:rsidRPr="0047613F" w:rsidRDefault="004C7558" w:rsidP="00EA6D8E">
      <w:pPr>
        <w:ind w:firstLine="284"/>
        <w:jc w:val="both"/>
      </w:pPr>
      <w:r w:rsidRPr="0047613F">
        <w:t>20</w:t>
      </w:r>
      <w:r w:rsidR="00E50DB2">
        <w:t xml:space="preserve">. </w:t>
      </w:r>
      <w:r w:rsidRPr="0047613F">
        <w:rPr>
          <w:color w:val="1E1E1E"/>
        </w:rPr>
        <w:t xml:space="preserve">При проведении мониторинга удовлетворенности участников образовательного процесса качеством образования анализируются: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результаты анкетирования участников образовательного процесса (обучающихся, родителей, работодателей);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- соблюдение прав участников образовательного процесса в соответствии с уставом </w:t>
      </w:r>
      <w:r w:rsidR="0047613F" w:rsidRPr="0047613F">
        <w:t>ГБУ РС (Я) «ГГТ»</w:t>
      </w:r>
      <w:r w:rsidRPr="0047613F">
        <w:rPr>
          <w:color w:val="1E1E1E"/>
        </w:rPr>
        <w:t>.</w:t>
      </w:r>
    </w:p>
    <w:p w:rsidR="004C7558" w:rsidRPr="0047613F" w:rsidRDefault="004C7558" w:rsidP="00EA6D8E">
      <w:pPr>
        <w:ind w:firstLine="284"/>
        <w:jc w:val="both"/>
      </w:pPr>
      <w:r w:rsidRPr="0047613F">
        <w:t>21</w:t>
      </w:r>
      <w:r w:rsidR="00E50DB2">
        <w:t xml:space="preserve">. </w:t>
      </w:r>
      <w:r w:rsidRPr="0047613F">
        <w:rPr>
          <w:color w:val="1E1E1E"/>
        </w:rPr>
        <w:t xml:space="preserve">При проведении мониторинга управления деятельностью </w:t>
      </w:r>
      <w:r w:rsidR="0047613F" w:rsidRPr="0047613F">
        <w:t>ГБУ РС (Я) «ГГТ»</w:t>
      </w:r>
      <w:r w:rsidR="0047613F" w:rsidRPr="0047613F">
        <w:rPr>
          <w:color w:val="1E1E1E"/>
        </w:rPr>
        <w:t xml:space="preserve"> </w:t>
      </w:r>
      <w:r w:rsidRPr="0047613F">
        <w:rPr>
          <w:color w:val="1E1E1E"/>
        </w:rPr>
        <w:t>анализируется: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отсев обучающихся (количество человек, причины отчисления);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выполнение государственного задания;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должностные обязанности работников образовательного учреждения;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- выполнение предписаний; 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предоставление дополнительных услуг;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>- нормативные правовые документы по оплате труда;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- нормативно-правовое обеспечение деятельности </w:t>
      </w:r>
      <w:r w:rsidR="0047613F" w:rsidRPr="0047613F">
        <w:t>ГБУ РС (Я) «ГГТ»</w:t>
      </w:r>
      <w:r w:rsidRPr="0047613F">
        <w:rPr>
          <w:color w:val="1E1E1E"/>
        </w:rPr>
        <w:t>;</w:t>
      </w:r>
    </w:p>
    <w:p w:rsidR="004C7558" w:rsidRPr="0047613F" w:rsidRDefault="004C7558" w:rsidP="00EA6D8E">
      <w:pPr>
        <w:ind w:firstLine="284"/>
        <w:jc w:val="both"/>
        <w:rPr>
          <w:color w:val="1E1E1E"/>
        </w:rPr>
      </w:pPr>
      <w:r w:rsidRPr="0047613F">
        <w:rPr>
          <w:color w:val="1E1E1E"/>
        </w:rPr>
        <w:t xml:space="preserve">- выполнение программ развития. </w:t>
      </w:r>
    </w:p>
    <w:p w:rsidR="004C7558" w:rsidRPr="0047613F" w:rsidRDefault="004C7558" w:rsidP="00EA6D8E">
      <w:pPr>
        <w:ind w:firstLine="284"/>
        <w:jc w:val="both"/>
        <w:rPr>
          <w:color w:val="1E1E1E"/>
        </w:rPr>
        <w:sectPr w:rsidR="004C7558" w:rsidRPr="0047613F" w:rsidSect="00AF3674">
          <w:headerReference w:type="default" r:id="rId7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4C7558" w:rsidRPr="007A6D9D" w:rsidRDefault="004C7558" w:rsidP="00EA6D8E">
      <w:pPr>
        <w:ind w:firstLine="284"/>
        <w:jc w:val="right"/>
        <w:rPr>
          <w:color w:val="1E1E1E"/>
        </w:rPr>
      </w:pPr>
      <w:r w:rsidRPr="007A6D9D">
        <w:rPr>
          <w:color w:val="1E1E1E"/>
        </w:rPr>
        <w:lastRenderedPageBreak/>
        <w:t>Приложение 1</w:t>
      </w:r>
    </w:p>
    <w:p w:rsidR="004C7558" w:rsidRDefault="004C7558" w:rsidP="00EA6D8E">
      <w:pPr>
        <w:ind w:firstLine="284"/>
        <w:jc w:val="right"/>
        <w:rPr>
          <w:color w:val="1E1E1E"/>
          <w:sz w:val="28"/>
          <w:szCs w:val="28"/>
        </w:rPr>
      </w:pPr>
    </w:p>
    <w:p w:rsidR="004C7558" w:rsidRDefault="004C7558" w:rsidP="00EA6D8E">
      <w:pPr>
        <w:ind w:firstLine="284"/>
        <w:jc w:val="center"/>
        <w:rPr>
          <w:color w:val="1E1E1E"/>
        </w:rPr>
      </w:pPr>
      <w:r w:rsidRPr="004C1957">
        <w:rPr>
          <w:color w:val="1E1E1E"/>
        </w:rPr>
        <w:t xml:space="preserve">Программа мониторинга по направлению «Качество подготовки выпускников» </w:t>
      </w:r>
    </w:p>
    <w:p w:rsidR="004C1957" w:rsidRPr="004C1957" w:rsidRDefault="004C1957" w:rsidP="00EA6D8E">
      <w:pPr>
        <w:ind w:firstLine="284"/>
        <w:jc w:val="center"/>
        <w:rPr>
          <w:color w:val="1E1E1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85"/>
        <w:gridCol w:w="1701"/>
        <w:gridCol w:w="2126"/>
        <w:gridCol w:w="2126"/>
      </w:tblGrid>
      <w:tr w:rsidR="004C7558" w:rsidRPr="004C1957" w:rsidTr="004C1957">
        <w:tc>
          <w:tcPr>
            <w:tcW w:w="1951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  <w:r w:rsidRPr="004C1957">
              <w:rPr>
                <w:color w:val="1E1E1E"/>
              </w:rPr>
              <w:t>Объект мониторинга</w:t>
            </w:r>
          </w:p>
        </w:tc>
        <w:tc>
          <w:tcPr>
            <w:tcW w:w="1985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  <w:r w:rsidRPr="004C1957">
              <w:rPr>
                <w:color w:val="1E1E1E"/>
              </w:rPr>
              <w:t>Цель мониторинга</w:t>
            </w:r>
          </w:p>
        </w:tc>
        <w:tc>
          <w:tcPr>
            <w:tcW w:w="1701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  <w:r w:rsidRPr="004C1957">
              <w:rPr>
                <w:color w:val="1E1E1E"/>
              </w:rPr>
              <w:t>Методы сбора информации</w:t>
            </w:r>
          </w:p>
        </w:tc>
        <w:tc>
          <w:tcPr>
            <w:tcW w:w="2126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  <w:r w:rsidRPr="004C1957">
              <w:rPr>
                <w:color w:val="1E1E1E"/>
              </w:rPr>
              <w:t xml:space="preserve">Документы </w:t>
            </w:r>
          </w:p>
        </w:tc>
        <w:tc>
          <w:tcPr>
            <w:tcW w:w="2126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  <w:r w:rsidRPr="004C1957">
              <w:rPr>
                <w:color w:val="1E1E1E"/>
              </w:rPr>
              <w:t>Критерии оценки</w:t>
            </w:r>
          </w:p>
        </w:tc>
      </w:tr>
      <w:tr w:rsidR="004C7558" w:rsidRPr="004C1957" w:rsidTr="004C1957">
        <w:tc>
          <w:tcPr>
            <w:tcW w:w="1951" w:type="dxa"/>
          </w:tcPr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>Уровень освоения образовательной программы или учебной дисциплины, модуля, программы учебной и производственной практики</w:t>
            </w:r>
          </w:p>
        </w:tc>
        <w:tc>
          <w:tcPr>
            <w:tcW w:w="1985" w:type="dxa"/>
          </w:tcPr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 xml:space="preserve">определить соответствие учебных достижений обучающихся требованиям федерального государственного образовательного стандарта </w:t>
            </w:r>
          </w:p>
        </w:tc>
        <w:tc>
          <w:tcPr>
            <w:tcW w:w="1701" w:type="dxa"/>
          </w:tcPr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>- тестирование</w:t>
            </w:r>
          </w:p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>- посещение занятий</w:t>
            </w:r>
          </w:p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>- анализ документов</w:t>
            </w:r>
          </w:p>
        </w:tc>
        <w:tc>
          <w:tcPr>
            <w:tcW w:w="2126" w:type="dxa"/>
          </w:tcPr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>- журналы (теоретического и  практического обучения)</w:t>
            </w:r>
          </w:p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>- экзаменационные ведомости</w:t>
            </w:r>
          </w:p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>- сводные учебные ведомости</w:t>
            </w:r>
          </w:p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>- отчеты кураторов, мастеров производственного обучения</w:t>
            </w:r>
          </w:p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</w:p>
        </w:tc>
        <w:tc>
          <w:tcPr>
            <w:tcW w:w="2126" w:type="dxa"/>
          </w:tcPr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>- % посещаемости занятий</w:t>
            </w:r>
          </w:p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>- % успеваемости</w:t>
            </w:r>
          </w:p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 xml:space="preserve">- % </w:t>
            </w:r>
            <w:r w:rsidR="004C1957">
              <w:rPr>
                <w:color w:val="1E1E1E"/>
                <w:sz w:val="22"/>
                <w:szCs w:val="22"/>
              </w:rPr>
              <w:t>качества обучения</w:t>
            </w:r>
          </w:p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 xml:space="preserve">- % не успевающих </w:t>
            </w:r>
          </w:p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 xml:space="preserve">- средний балл </w:t>
            </w:r>
          </w:p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>- % выпускников, получивших повышенный разряд</w:t>
            </w:r>
          </w:p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  <w:r w:rsidRPr="004C1957">
              <w:rPr>
                <w:color w:val="1E1E1E"/>
                <w:sz w:val="22"/>
                <w:szCs w:val="22"/>
              </w:rPr>
              <w:t>- количество дипломов с отличием</w:t>
            </w:r>
          </w:p>
          <w:p w:rsidR="004C7558" w:rsidRPr="004C1957" w:rsidRDefault="004C7558" w:rsidP="00EA6D8E">
            <w:pPr>
              <w:ind w:firstLine="284"/>
              <w:rPr>
                <w:color w:val="1E1E1E"/>
              </w:rPr>
            </w:pPr>
          </w:p>
        </w:tc>
      </w:tr>
      <w:tr w:rsidR="004C7558" w:rsidRPr="004C1957" w:rsidTr="004C1957">
        <w:tc>
          <w:tcPr>
            <w:tcW w:w="1951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  <w:tc>
          <w:tcPr>
            <w:tcW w:w="1985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  <w:tc>
          <w:tcPr>
            <w:tcW w:w="1701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  <w:tc>
          <w:tcPr>
            <w:tcW w:w="2126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  <w:tc>
          <w:tcPr>
            <w:tcW w:w="2126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</w:tr>
      <w:tr w:rsidR="004C7558" w:rsidRPr="004C1957" w:rsidTr="004C1957">
        <w:tc>
          <w:tcPr>
            <w:tcW w:w="1951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  <w:tc>
          <w:tcPr>
            <w:tcW w:w="1985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  <w:tc>
          <w:tcPr>
            <w:tcW w:w="1701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  <w:tc>
          <w:tcPr>
            <w:tcW w:w="2126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  <w:tc>
          <w:tcPr>
            <w:tcW w:w="2126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</w:tr>
      <w:tr w:rsidR="004C7558" w:rsidRPr="004C1957" w:rsidTr="004C1957">
        <w:tc>
          <w:tcPr>
            <w:tcW w:w="1951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  <w:tc>
          <w:tcPr>
            <w:tcW w:w="1985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  <w:tc>
          <w:tcPr>
            <w:tcW w:w="1701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  <w:tc>
          <w:tcPr>
            <w:tcW w:w="2126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  <w:tc>
          <w:tcPr>
            <w:tcW w:w="2126" w:type="dxa"/>
          </w:tcPr>
          <w:p w:rsidR="004C7558" w:rsidRPr="004C1957" w:rsidRDefault="004C7558" w:rsidP="00EA6D8E">
            <w:pPr>
              <w:ind w:firstLine="284"/>
              <w:jc w:val="center"/>
              <w:rPr>
                <w:color w:val="1E1E1E"/>
              </w:rPr>
            </w:pPr>
          </w:p>
        </w:tc>
      </w:tr>
    </w:tbl>
    <w:p w:rsidR="004C7558" w:rsidRDefault="004C7558" w:rsidP="004C7558">
      <w:pPr>
        <w:ind w:firstLine="708"/>
        <w:jc w:val="center"/>
        <w:rPr>
          <w:color w:val="1E1E1E"/>
          <w:sz w:val="28"/>
          <w:szCs w:val="28"/>
        </w:rPr>
      </w:pPr>
    </w:p>
    <w:p w:rsidR="00202ECD" w:rsidRDefault="00202ECD"/>
    <w:sectPr w:rsidR="00202ECD" w:rsidSect="004C19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F2" w:rsidRDefault="003F1EF2" w:rsidP="004C7558">
      <w:r>
        <w:separator/>
      </w:r>
    </w:p>
  </w:endnote>
  <w:endnote w:type="continuationSeparator" w:id="0">
    <w:p w:rsidR="003F1EF2" w:rsidRDefault="003F1EF2" w:rsidP="004C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F2" w:rsidRDefault="003F1EF2" w:rsidP="004C7558">
      <w:r>
        <w:separator/>
      </w:r>
    </w:p>
  </w:footnote>
  <w:footnote w:type="continuationSeparator" w:id="0">
    <w:p w:rsidR="003F1EF2" w:rsidRDefault="003F1EF2" w:rsidP="004C7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9889" w:type="dxa"/>
      <w:tblInd w:w="165" w:type="dxa"/>
      <w:tblLook w:val="04A0"/>
    </w:tblPr>
    <w:tblGrid>
      <w:gridCol w:w="1986"/>
      <w:gridCol w:w="7903"/>
    </w:tblGrid>
    <w:tr w:rsidR="004C7558" w:rsidRPr="009B627F" w:rsidTr="004C1957">
      <w:tc>
        <w:tcPr>
          <w:tcW w:w="1986" w:type="dxa"/>
          <w:vMerge w:val="restart"/>
          <w:vAlign w:val="center"/>
        </w:tcPr>
        <w:p w:rsidR="004C7558" w:rsidRPr="009B627F" w:rsidRDefault="004C7558" w:rsidP="000D23E0">
          <w:pPr>
            <w:pStyle w:val="a3"/>
            <w:jc w:val="center"/>
            <w:rPr>
              <w:sz w:val="20"/>
              <w:szCs w:val="20"/>
            </w:rPr>
          </w:pPr>
          <w:r w:rsidRPr="009B627F">
            <w:rPr>
              <w:sz w:val="20"/>
              <w:szCs w:val="20"/>
            </w:rPr>
            <w:t>ГБУ РС(Я) «ГГТ»</w:t>
          </w:r>
        </w:p>
      </w:tc>
      <w:tc>
        <w:tcPr>
          <w:tcW w:w="7903" w:type="dxa"/>
          <w:vAlign w:val="center"/>
        </w:tcPr>
        <w:p w:rsidR="004C7558" w:rsidRPr="009B627F" w:rsidRDefault="004C7558" w:rsidP="000D23E0">
          <w:pPr>
            <w:pStyle w:val="a3"/>
            <w:jc w:val="center"/>
            <w:rPr>
              <w:sz w:val="20"/>
              <w:szCs w:val="20"/>
            </w:rPr>
          </w:pPr>
          <w:r w:rsidRPr="009B627F">
            <w:rPr>
              <w:sz w:val="20"/>
              <w:szCs w:val="20"/>
            </w:rPr>
            <w:t>Министерство профессионального образования, подготовки и расстановки кадров</w:t>
          </w:r>
        </w:p>
        <w:p w:rsidR="004C7558" w:rsidRPr="009B627F" w:rsidRDefault="004C7558" w:rsidP="000D23E0">
          <w:pPr>
            <w:pStyle w:val="a3"/>
            <w:jc w:val="center"/>
            <w:rPr>
              <w:sz w:val="20"/>
              <w:szCs w:val="20"/>
            </w:rPr>
          </w:pPr>
          <w:r w:rsidRPr="009B627F">
            <w:rPr>
              <w:sz w:val="20"/>
              <w:szCs w:val="20"/>
            </w:rPr>
            <w:t>Республики Саха (Якутия)</w:t>
          </w:r>
        </w:p>
      </w:tc>
    </w:tr>
    <w:tr w:rsidR="004C7558" w:rsidRPr="009B627F" w:rsidTr="004C1957">
      <w:tc>
        <w:tcPr>
          <w:tcW w:w="1986" w:type="dxa"/>
          <w:vMerge/>
          <w:vAlign w:val="center"/>
        </w:tcPr>
        <w:p w:rsidR="004C7558" w:rsidRPr="009B627F" w:rsidRDefault="004C7558" w:rsidP="000D23E0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7903" w:type="dxa"/>
          <w:vAlign w:val="center"/>
        </w:tcPr>
        <w:p w:rsidR="004C7558" w:rsidRPr="009B627F" w:rsidRDefault="004C7558" w:rsidP="000D23E0">
          <w:pPr>
            <w:pStyle w:val="a3"/>
            <w:jc w:val="center"/>
            <w:rPr>
              <w:sz w:val="20"/>
              <w:szCs w:val="20"/>
            </w:rPr>
          </w:pPr>
          <w:r w:rsidRPr="009B627F">
            <w:rPr>
              <w:sz w:val="20"/>
              <w:szCs w:val="20"/>
            </w:rPr>
            <w:t>Государственное бюджетное учреждение Республики Саха (Якутия)</w:t>
          </w:r>
        </w:p>
        <w:p w:rsidR="004C7558" w:rsidRPr="009B627F" w:rsidRDefault="004C7558" w:rsidP="000D23E0">
          <w:pPr>
            <w:pStyle w:val="a3"/>
            <w:jc w:val="center"/>
            <w:rPr>
              <w:sz w:val="20"/>
              <w:szCs w:val="20"/>
            </w:rPr>
          </w:pPr>
          <w:r w:rsidRPr="009B627F">
            <w:rPr>
              <w:sz w:val="20"/>
              <w:szCs w:val="20"/>
            </w:rPr>
            <w:t>«Горно-геологический техникум»</w:t>
          </w:r>
        </w:p>
      </w:tc>
    </w:tr>
    <w:tr w:rsidR="004C7558" w:rsidRPr="009B627F" w:rsidTr="004C1957">
      <w:tc>
        <w:tcPr>
          <w:tcW w:w="1986" w:type="dxa"/>
          <w:vMerge/>
          <w:vAlign w:val="center"/>
        </w:tcPr>
        <w:p w:rsidR="004C7558" w:rsidRPr="009B627F" w:rsidRDefault="004C7558" w:rsidP="000D23E0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7903" w:type="dxa"/>
          <w:vAlign w:val="center"/>
        </w:tcPr>
        <w:p w:rsidR="004C7558" w:rsidRPr="009B627F" w:rsidRDefault="004C7558" w:rsidP="000D23E0">
          <w:pPr>
            <w:pStyle w:val="a3"/>
            <w:jc w:val="center"/>
            <w:rPr>
              <w:b/>
              <w:sz w:val="20"/>
              <w:szCs w:val="20"/>
            </w:rPr>
          </w:pPr>
          <w:r w:rsidRPr="009B627F">
            <w:rPr>
              <w:b/>
              <w:sz w:val="20"/>
              <w:szCs w:val="20"/>
            </w:rPr>
            <w:t>Система менеджмента качества</w:t>
          </w:r>
        </w:p>
      </w:tc>
    </w:tr>
    <w:tr w:rsidR="004C7558" w:rsidRPr="009B627F" w:rsidTr="004C1957">
      <w:trPr>
        <w:trHeight w:val="368"/>
      </w:trPr>
      <w:tc>
        <w:tcPr>
          <w:tcW w:w="1986" w:type="dxa"/>
          <w:vAlign w:val="center"/>
        </w:tcPr>
        <w:p w:rsidR="004C7558" w:rsidRPr="009B627F" w:rsidRDefault="004C7558" w:rsidP="000D23E0">
          <w:pPr>
            <w:pStyle w:val="a3"/>
            <w:rPr>
              <w:sz w:val="20"/>
              <w:szCs w:val="20"/>
            </w:rPr>
          </w:pPr>
          <w:r w:rsidRPr="009B627F">
            <w:rPr>
              <w:sz w:val="20"/>
              <w:szCs w:val="20"/>
            </w:rPr>
            <w:t xml:space="preserve">СМК </w:t>
          </w:r>
        </w:p>
      </w:tc>
      <w:tc>
        <w:tcPr>
          <w:tcW w:w="7903" w:type="dxa"/>
          <w:vAlign w:val="center"/>
        </w:tcPr>
        <w:p w:rsidR="004C7558" w:rsidRPr="009B627F" w:rsidRDefault="004C7558" w:rsidP="004C7558">
          <w:pPr>
            <w:pStyle w:val="a3"/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Положение о системе внутреннего мониторинга</w:t>
          </w:r>
          <w:r w:rsidRPr="009B627F">
            <w:rPr>
              <w:b/>
              <w:i/>
              <w:sz w:val="20"/>
              <w:szCs w:val="20"/>
            </w:rPr>
            <w:t xml:space="preserve"> </w:t>
          </w:r>
          <w:r>
            <w:rPr>
              <w:b/>
              <w:i/>
              <w:sz w:val="20"/>
              <w:szCs w:val="20"/>
            </w:rPr>
            <w:t>качества образования</w:t>
          </w:r>
        </w:p>
      </w:tc>
    </w:tr>
  </w:tbl>
  <w:p w:rsidR="004C7558" w:rsidRDefault="004C75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7B2"/>
    <w:multiLevelType w:val="hybridMultilevel"/>
    <w:tmpl w:val="BC50CD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558"/>
    <w:rsid w:val="00000932"/>
    <w:rsid w:val="00015F1C"/>
    <w:rsid w:val="0001623F"/>
    <w:rsid w:val="00031BEE"/>
    <w:rsid w:val="00032D2D"/>
    <w:rsid w:val="000409AD"/>
    <w:rsid w:val="00042216"/>
    <w:rsid w:val="0005493F"/>
    <w:rsid w:val="00056570"/>
    <w:rsid w:val="000602F2"/>
    <w:rsid w:val="0007053E"/>
    <w:rsid w:val="0008449F"/>
    <w:rsid w:val="00091C90"/>
    <w:rsid w:val="000A099E"/>
    <w:rsid w:val="000A1F9B"/>
    <w:rsid w:val="000B7E9B"/>
    <w:rsid w:val="000E2CC9"/>
    <w:rsid w:val="000E5ADE"/>
    <w:rsid w:val="000E658F"/>
    <w:rsid w:val="000E67D1"/>
    <w:rsid w:val="000E6DEB"/>
    <w:rsid w:val="00105422"/>
    <w:rsid w:val="001113A1"/>
    <w:rsid w:val="0011397B"/>
    <w:rsid w:val="00121051"/>
    <w:rsid w:val="001245CF"/>
    <w:rsid w:val="00144D4E"/>
    <w:rsid w:val="001612B2"/>
    <w:rsid w:val="00163156"/>
    <w:rsid w:val="00167B91"/>
    <w:rsid w:val="00172FCC"/>
    <w:rsid w:val="001A09A2"/>
    <w:rsid w:val="001A09F2"/>
    <w:rsid w:val="001A79FB"/>
    <w:rsid w:val="001B69E0"/>
    <w:rsid w:val="001D026D"/>
    <w:rsid w:val="001D2C69"/>
    <w:rsid w:val="001D7DE3"/>
    <w:rsid w:val="001E4FB3"/>
    <w:rsid w:val="001E6F83"/>
    <w:rsid w:val="001F1165"/>
    <w:rsid w:val="001F42A4"/>
    <w:rsid w:val="001F5ADB"/>
    <w:rsid w:val="00202ECD"/>
    <w:rsid w:val="00205CA8"/>
    <w:rsid w:val="002065E5"/>
    <w:rsid w:val="002119FF"/>
    <w:rsid w:val="00212324"/>
    <w:rsid w:val="00217719"/>
    <w:rsid w:val="002229D5"/>
    <w:rsid w:val="002235A7"/>
    <w:rsid w:val="00225693"/>
    <w:rsid w:val="002529F5"/>
    <w:rsid w:val="00271E7B"/>
    <w:rsid w:val="0028131A"/>
    <w:rsid w:val="002872D7"/>
    <w:rsid w:val="002D741C"/>
    <w:rsid w:val="00305342"/>
    <w:rsid w:val="0032260B"/>
    <w:rsid w:val="00324A0D"/>
    <w:rsid w:val="0032557A"/>
    <w:rsid w:val="00337ADD"/>
    <w:rsid w:val="003551F2"/>
    <w:rsid w:val="00363DE9"/>
    <w:rsid w:val="00364725"/>
    <w:rsid w:val="003933F2"/>
    <w:rsid w:val="00397CDF"/>
    <w:rsid w:val="003A6C2A"/>
    <w:rsid w:val="003A6F31"/>
    <w:rsid w:val="003C4ECD"/>
    <w:rsid w:val="003D6397"/>
    <w:rsid w:val="003E13DA"/>
    <w:rsid w:val="003E474B"/>
    <w:rsid w:val="003F1EF2"/>
    <w:rsid w:val="003F1F44"/>
    <w:rsid w:val="003F5D90"/>
    <w:rsid w:val="0041757A"/>
    <w:rsid w:val="00437D2B"/>
    <w:rsid w:val="004403B9"/>
    <w:rsid w:val="00441B33"/>
    <w:rsid w:val="0044265D"/>
    <w:rsid w:val="00446577"/>
    <w:rsid w:val="00452BDC"/>
    <w:rsid w:val="004547A3"/>
    <w:rsid w:val="00457BC5"/>
    <w:rsid w:val="00474C29"/>
    <w:rsid w:val="0047613F"/>
    <w:rsid w:val="0048659F"/>
    <w:rsid w:val="00494D9B"/>
    <w:rsid w:val="004B19B3"/>
    <w:rsid w:val="004B5566"/>
    <w:rsid w:val="004B64CE"/>
    <w:rsid w:val="004C1957"/>
    <w:rsid w:val="004C3C86"/>
    <w:rsid w:val="004C7558"/>
    <w:rsid w:val="004C7CEF"/>
    <w:rsid w:val="004D48A1"/>
    <w:rsid w:val="004D6DEF"/>
    <w:rsid w:val="004F1270"/>
    <w:rsid w:val="004F1911"/>
    <w:rsid w:val="004F5C51"/>
    <w:rsid w:val="004F6E5A"/>
    <w:rsid w:val="00524A4C"/>
    <w:rsid w:val="00542A23"/>
    <w:rsid w:val="00551E87"/>
    <w:rsid w:val="0056028C"/>
    <w:rsid w:val="005646F2"/>
    <w:rsid w:val="005723E2"/>
    <w:rsid w:val="00576C59"/>
    <w:rsid w:val="0057712F"/>
    <w:rsid w:val="005776A2"/>
    <w:rsid w:val="00581750"/>
    <w:rsid w:val="0058564E"/>
    <w:rsid w:val="005972A0"/>
    <w:rsid w:val="00597583"/>
    <w:rsid w:val="005A4D7F"/>
    <w:rsid w:val="005B31D8"/>
    <w:rsid w:val="005B7ACE"/>
    <w:rsid w:val="005C483D"/>
    <w:rsid w:val="005C6FE5"/>
    <w:rsid w:val="005E0E12"/>
    <w:rsid w:val="005E3A86"/>
    <w:rsid w:val="005E69F5"/>
    <w:rsid w:val="005F0AD0"/>
    <w:rsid w:val="005F7259"/>
    <w:rsid w:val="00617540"/>
    <w:rsid w:val="006413CB"/>
    <w:rsid w:val="00644CC3"/>
    <w:rsid w:val="00651258"/>
    <w:rsid w:val="006721BA"/>
    <w:rsid w:val="0067576C"/>
    <w:rsid w:val="0068505F"/>
    <w:rsid w:val="00685E82"/>
    <w:rsid w:val="0069506A"/>
    <w:rsid w:val="006A2512"/>
    <w:rsid w:val="006A6747"/>
    <w:rsid w:val="006B28AA"/>
    <w:rsid w:val="006C772A"/>
    <w:rsid w:val="006D195A"/>
    <w:rsid w:val="006F3898"/>
    <w:rsid w:val="007033F1"/>
    <w:rsid w:val="007076EA"/>
    <w:rsid w:val="0071035E"/>
    <w:rsid w:val="007122AB"/>
    <w:rsid w:val="00731144"/>
    <w:rsid w:val="007353EF"/>
    <w:rsid w:val="00736E78"/>
    <w:rsid w:val="007454DF"/>
    <w:rsid w:val="00751353"/>
    <w:rsid w:val="00756E77"/>
    <w:rsid w:val="0076035D"/>
    <w:rsid w:val="007669F4"/>
    <w:rsid w:val="00782A41"/>
    <w:rsid w:val="00786FEE"/>
    <w:rsid w:val="00787B92"/>
    <w:rsid w:val="007926F2"/>
    <w:rsid w:val="007A1CF2"/>
    <w:rsid w:val="007A4C8F"/>
    <w:rsid w:val="007A6D9D"/>
    <w:rsid w:val="007B3AED"/>
    <w:rsid w:val="007C13B4"/>
    <w:rsid w:val="007D6AE1"/>
    <w:rsid w:val="00806D9A"/>
    <w:rsid w:val="008204D8"/>
    <w:rsid w:val="00822A97"/>
    <w:rsid w:val="0084116E"/>
    <w:rsid w:val="0085456A"/>
    <w:rsid w:val="0086134B"/>
    <w:rsid w:val="00867059"/>
    <w:rsid w:val="00886E1D"/>
    <w:rsid w:val="008A2750"/>
    <w:rsid w:val="008A28FB"/>
    <w:rsid w:val="008B6EBC"/>
    <w:rsid w:val="008C31F9"/>
    <w:rsid w:val="008E274F"/>
    <w:rsid w:val="008E7F11"/>
    <w:rsid w:val="008F2EB0"/>
    <w:rsid w:val="008F3CE3"/>
    <w:rsid w:val="0090199A"/>
    <w:rsid w:val="00902200"/>
    <w:rsid w:val="00930D41"/>
    <w:rsid w:val="0093160D"/>
    <w:rsid w:val="00951F18"/>
    <w:rsid w:val="00963326"/>
    <w:rsid w:val="00967327"/>
    <w:rsid w:val="009717C7"/>
    <w:rsid w:val="00991489"/>
    <w:rsid w:val="0099364C"/>
    <w:rsid w:val="009B0343"/>
    <w:rsid w:val="009B1325"/>
    <w:rsid w:val="009B23C6"/>
    <w:rsid w:val="009B6076"/>
    <w:rsid w:val="009C2A3D"/>
    <w:rsid w:val="009C53EC"/>
    <w:rsid w:val="009D3ACF"/>
    <w:rsid w:val="009D5268"/>
    <w:rsid w:val="009D5859"/>
    <w:rsid w:val="009F441E"/>
    <w:rsid w:val="00A00D49"/>
    <w:rsid w:val="00A01657"/>
    <w:rsid w:val="00A15908"/>
    <w:rsid w:val="00A2204E"/>
    <w:rsid w:val="00A34074"/>
    <w:rsid w:val="00A3654C"/>
    <w:rsid w:val="00A44B50"/>
    <w:rsid w:val="00A47DA9"/>
    <w:rsid w:val="00A71052"/>
    <w:rsid w:val="00A844FA"/>
    <w:rsid w:val="00A8581E"/>
    <w:rsid w:val="00AE370F"/>
    <w:rsid w:val="00AE466B"/>
    <w:rsid w:val="00AE57A1"/>
    <w:rsid w:val="00AF37A2"/>
    <w:rsid w:val="00AF63B3"/>
    <w:rsid w:val="00B128A6"/>
    <w:rsid w:val="00B226B9"/>
    <w:rsid w:val="00B229D6"/>
    <w:rsid w:val="00B25130"/>
    <w:rsid w:val="00B266C2"/>
    <w:rsid w:val="00B47301"/>
    <w:rsid w:val="00B47C47"/>
    <w:rsid w:val="00B53A45"/>
    <w:rsid w:val="00B65AA1"/>
    <w:rsid w:val="00B74B1B"/>
    <w:rsid w:val="00B762E8"/>
    <w:rsid w:val="00B85D77"/>
    <w:rsid w:val="00BA7B17"/>
    <w:rsid w:val="00BB2A09"/>
    <w:rsid w:val="00BC631A"/>
    <w:rsid w:val="00BD1921"/>
    <w:rsid w:val="00C03AC5"/>
    <w:rsid w:val="00C42409"/>
    <w:rsid w:val="00C4443E"/>
    <w:rsid w:val="00C46862"/>
    <w:rsid w:val="00C55B32"/>
    <w:rsid w:val="00C57692"/>
    <w:rsid w:val="00C6172C"/>
    <w:rsid w:val="00C65AC6"/>
    <w:rsid w:val="00C877BA"/>
    <w:rsid w:val="00C96D07"/>
    <w:rsid w:val="00CA136F"/>
    <w:rsid w:val="00CA15A4"/>
    <w:rsid w:val="00CA62DD"/>
    <w:rsid w:val="00CB34BB"/>
    <w:rsid w:val="00CE3240"/>
    <w:rsid w:val="00CE5F25"/>
    <w:rsid w:val="00D02ED5"/>
    <w:rsid w:val="00D153C5"/>
    <w:rsid w:val="00D1571B"/>
    <w:rsid w:val="00D246A8"/>
    <w:rsid w:val="00D54E61"/>
    <w:rsid w:val="00D550CE"/>
    <w:rsid w:val="00D63499"/>
    <w:rsid w:val="00D74D13"/>
    <w:rsid w:val="00D82BA6"/>
    <w:rsid w:val="00D834A1"/>
    <w:rsid w:val="00D8365B"/>
    <w:rsid w:val="00DA23BD"/>
    <w:rsid w:val="00DA6632"/>
    <w:rsid w:val="00DC350E"/>
    <w:rsid w:val="00DC623B"/>
    <w:rsid w:val="00DD149F"/>
    <w:rsid w:val="00DF2534"/>
    <w:rsid w:val="00DF3FDA"/>
    <w:rsid w:val="00E01938"/>
    <w:rsid w:val="00E02205"/>
    <w:rsid w:val="00E0503B"/>
    <w:rsid w:val="00E158AD"/>
    <w:rsid w:val="00E200F1"/>
    <w:rsid w:val="00E20A51"/>
    <w:rsid w:val="00E24292"/>
    <w:rsid w:val="00E30BD4"/>
    <w:rsid w:val="00E42140"/>
    <w:rsid w:val="00E50DB2"/>
    <w:rsid w:val="00E556BC"/>
    <w:rsid w:val="00E55D27"/>
    <w:rsid w:val="00E617DE"/>
    <w:rsid w:val="00E65EF6"/>
    <w:rsid w:val="00E72F8B"/>
    <w:rsid w:val="00E74B12"/>
    <w:rsid w:val="00E82E86"/>
    <w:rsid w:val="00E91BD3"/>
    <w:rsid w:val="00EA2F30"/>
    <w:rsid w:val="00EA6D8E"/>
    <w:rsid w:val="00EB1FB1"/>
    <w:rsid w:val="00EB5B84"/>
    <w:rsid w:val="00EC34DB"/>
    <w:rsid w:val="00EC704D"/>
    <w:rsid w:val="00EE2940"/>
    <w:rsid w:val="00EE30D9"/>
    <w:rsid w:val="00EF1714"/>
    <w:rsid w:val="00F00FE3"/>
    <w:rsid w:val="00F02C0F"/>
    <w:rsid w:val="00F063CF"/>
    <w:rsid w:val="00F11DA4"/>
    <w:rsid w:val="00F21892"/>
    <w:rsid w:val="00F223DB"/>
    <w:rsid w:val="00F2457F"/>
    <w:rsid w:val="00F92489"/>
    <w:rsid w:val="00FA0F6A"/>
    <w:rsid w:val="00FA2707"/>
    <w:rsid w:val="00FB16C8"/>
    <w:rsid w:val="00FB1B5D"/>
    <w:rsid w:val="00FB31B6"/>
    <w:rsid w:val="00FC05CF"/>
    <w:rsid w:val="00FC422E"/>
    <w:rsid w:val="00FC531E"/>
    <w:rsid w:val="00FD251E"/>
    <w:rsid w:val="00FD613D"/>
    <w:rsid w:val="00FE194E"/>
    <w:rsid w:val="00FF0879"/>
    <w:rsid w:val="00FF0ADA"/>
    <w:rsid w:val="00FF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75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7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C7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C75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4C75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4C75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4C755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4C75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C7558"/>
    <w:pPr>
      <w:widowControl w:val="0"/>
      <w:autoSpaceDE w:val="0"/>
      <w:autoSpaceDN w:val="0"/>
      <w:adjustRightInd w:val="0"/>
      <w:spacing w:line="425" w:lineRule="exact"/>
      <w:jc w:val="both"/>
    </w:pPr>
    <w:rPr>
      <w:rFonts w:ascii="Lucida Sans Unicode" w:eastAsiaTheme="minorEastAsia" w:hAnsi="Lucida Sans Unicode"/>
    </w:rPr>
  </w:style>
  <w:style w:type="character" w:customStyle="1" w:styleId="FontStyle28">
    <w:name w:val="Font Style28"/>
    <w:basedOn w:val="a0"/>
    <w:uiPriority w:val="99"/>
    <w:rsid w:val="004C75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4C7558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EA6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2012-03-26T01:22:00Z</cp:lastPrinted>
  <dcterms:created xsi:type="dcterms:W3CDTF">2013-05-14T03:02:00Z</dcterms:created>
  <dcterms:modified xsi:type="dcterms:W3CDTF">2013-05-14T03:02:00Z</dcterms:modified>
</cp:coreProperties>
</file>